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0BEF" w14:textId="77777777" w:rsidR="00A6507E" w:rsidRPr="00161438" w:rsidRDefault="00A6507E" w:rsidP="00161438">
      <w:pPr>
        <w:pStyle w:val="Standard"/>
        <w:spacing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65190B7" w14:textId="596CD7CF" w:rsidR="007D4502" w:rsidRPr="00161438" w:rsidRDefault="00B11E6E" w:rsidP="00161438">
      <w:pPr>
        <w:pStyle w:val="Standard"/>
        <w:spacing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>ZAPYTANIE OFERTOWE</w:t>
      </w:r>
      <w:r w:rsidR="00F7632D">
        <w:rPr>
          <w:rFonts w:ascii="Tahoma" w:eastAsia="Calibri" w:hAnsi="Tahoma" w:cs="Tahoma"/>
          <w:b/>
          <w:sz w:val="18"/>
          <w:szCs w:val="18"/>
        </w:rPr>
        <w:t xml:space="preserve"> z dnia</w:t>
      </w:r>
      <w:r w:rsidR="00A76CE0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8A036E">
        <w:rPr>
          <w:rFonts w:ascii="Tahoma" w:eastAsia="Calibri" w:hAnsi="Tahoma" w:cs="Tahoma"/>
          <w:b/>
          <w:sz w:val="18"/>
          <w:szCs w:val="18"/>
        </w:rPr>
        <w:t>28.11.2016</w:t>
      </w:r>
    </w:p>
    <w:p w14:paraId="72297B7E" w14:textId="77777777" w:rsidR="007D4502" w:rsidRPr="00161438" w:rsidRDefault="007D4502" w:rsidP="00161438">
      <w:pPr>
        <w:pStyle w:val="Standard"/>
        <w:spacing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C7387C3" w14:textId="4736D9FD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 xml:space="preserve">o udzielenie zamówienia prowadzonego zgodnie z zasadą konkurencyjności na wykonanie </w:t>
      </w:r>
      <w:r w:rsidR="00A76CE0">
        <w:rPr>
          <w:rFonts w:ascii="Tahoma" w:eastAsia="Calibri" w:hAnsi="Tahoma" w:cs="Tahoma"/>
          <w:b/>
          <w:sz w:val="18"/>
          <w:szCs w:val="18"/>
        </w:rPr>
        <w:t>dokumentacji budowlanej w ramach</w:t>
      </w:r>
      <w:r w:rsidRPr="00161438">
        <w:rPr>
          <w:rFonts w:ascii="Tahoma" w:eastAsia="Calibri" w:hAnsi="Tahoma" w:cs="Tahoma"/>
          <w:b/>
          <w:sz w:val="18"/>
          <w:szCs w:val="18"/>
        </w:rPr>
        <w:t xml:space="preserve"> projektu pn. „Zwiększenie</w:t>
      </w:r>
      <w:r w:rsidR="00072F07" w:rsidRPr="00161438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</w:rPr>
        <w:t>efektywności energetycznej</w:t>
      </w:r>
      <w:r w:rsidR="00072F07" w:rsidRPr="00161438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</w:rPr>
        <w:t>budynków poprzez głęboką termomodernizację”</w:t>
      </w:r>
    </w:p>
    <w:p w14:paraId="372C0866" w14:textId="77777777" w:rsidR="007D4502" w:rsidRPr="00161438" w:rsidRDefault="007D4502" w:rsidP="00161438">
      <w:pPr>
        <w:pStyle w:val="Standard"/>
        <w:spacing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F4B129D" w14:textId="77777777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I</w:t>
      </w:r>
      <w:r w:rsidRPr="00161438">
        <w:rPr>
          <w:rFonts w:ascii="Tahoma" w:eastAsia="Calibri" w:hAnsi="Tahoma" w:cs="Tahoma"/>
          <w:b/>
          <w:i/>
          <w:sz w:val="18"/>
          <w:szCs w:val="18"/>
          <w:u w:val="single"/>
        </w:rPr>
        <w:t>.</w:t>
      </w:r>
      <w:r w:rsidRPr="00161438">
        <w:rPr>
          <w:rFonts w:ascii="Tahoma" w:eastAsia="Calibri" w:hAnsi="Tahoma" w:cs="Tahoma"/>
          <w:sz w:val="18"/>
          <w:szCs w:val="18"/>
          <w:u w:val="single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Nazwa oraz adres Zamawiającego:</w:t>
      </w:r>
    </w:p>
    <w:p w14:paraId="6E15D78A" w14:textId="77777777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>DECONT Sp. z o.o.</w:t>
      </w:r>
    </w:p>
    <w:p w14:paraId="56FAC669" w14:textId="77777777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>08-500 Ryki</w:t>
      </w:r>
    </w:p>
    <w:p w14:paraId="6D9A9EF5" w14:textId="77777777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>ul. Lubelska 31</w:t>
      </w:r>
    </w:p>
    <w:p w14:paraId="353FD538" w14:textId="77777777" w:rsidR="002F78F0" w:rsidRPr="00161438" w:rsidRDefault="002F78F0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12D02434" w14:textId="235C8B4C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II.</w:t>
      </w:r>
      <w:r w:rsidRPr="00161438">
        <w:rPr>
          <w:rFonts w:ascii="Tahoma" w:eastAsia="Calibri" w:hAnsi="Tahoma" w:cs="Tahoma"/>
          <w:sz w:val="18"/>
          <w:szCs w:val="18"/>
          <w:u w:val="single"/>
        </w:rPr>
        <w:t xml:space="preserve"> </w:t>
      </w:r>
      <w:r w:rsidRPr="00161438">
        <w:rPr>
          <w:rFonts w:ascii="Tahoma" w:eastAsia="Arial" w:hAnsi="Tahoma" w:cs="Tahoma"/>
          <w:b/>
          <w:sz w:val="18"/>
          <w:szCs w:val="18"/>
          <w:u w:val="single"/>
        </w:rPr>
        <w:t>Tryb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 xml:space="preserve"> udzielenia zamówienia.</w:t>
      </w:r>
    </w:p>
    <w:p w14:paraId="5609ABD7" w14:textId="77777777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Postępowanie o udzielenie zamówienia prowadzone jest zgodnie z zasadą konkurencyjności na podstawie wytycznych Ministerstwa Rozwoju w zakresie kwalifikowalności wydatków w ramach Europejskiego Funduszu Rozwoju Regionalnego, Europejskiego Funduszu Społecznego oraz Funduszu Spójności na lata 2014 -2020.</w:t>
      </w:r>
    </w:p>
    <w:p w14:paraId="10B34425" w14:textId="7B769835" w:rsidR="000C5FA3" w:rsidRDefault="000C5FA3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40E8180" w14:textId="1EC6671A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III</w:t>
      </w:r>
      <w:r w:rsidRPr="00161438">
        <w:rPr>
          <w:rFonts w:ascii="Tahoma" w:eastAsia="Calibri" w:hAnsi="Tahoma" w:cs="Tahoma"/>
          <w:sz w:val="18"/>
          <w:szCs w:val="18"/>
          <w:u w:val="single"/>
        </w:rPr>
        <w:t>.</w:t>
      </w:r>
      <w:r w:rsidR="00072F07" w:rsidRPr="00161438">
        <w:rPr>
          <w:rFonts w:ascii="Tahoma" w:eastAsia="Calibri" w:hAnsi="Tahoma" w:cs="Tahoma"/>
          <w:sz w:val="18"/>
          <w:szCs w:val="18"/>
          <w:u w:val="single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 xml:space="preserve">Opis </w:t>
      </w:r>
      <w:r w:rsidRPr="00161438">
        <w:rPr>
          <w:rFonts w:ascii="Tahoma" w:eastAsia="Arial" w:hAnsi="Tahoma" w:cs="Tahoma"/>
          <w:b/>
          <w:sz w:val="18"/>
          <w:szCs w:val="18"/>
          <w:u w:val="single"/>
        </w:rPr>
        <w:t>przedmiotu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 xml:space="preserve"> zamówienia.</w:t>
      </w:r>
    </w:p>
    <w:p w14:paraId="6B8B0C60" w14:textId="6AFF740A" w:rsidR="007D4502" w:rsidRPr="00161438" w:rsidRDefault="00B11E6E" w:rsidP="00161438">
      <w:pPr>
        <w:pStyle w:val="Standard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Arial" w:hAnsi="Tahoma" w:cs="Tahoma"/>
          <w:b/>
          <w:sz w:val="18"/>
          <w:szCs w:val="18"/>
          <w:u w:val="single"/>
        </w:rPr>
        <w:t>Cel</w:t>
      </w:r>
      <w:r w:rsidR="00A6507E" w:rsidRPr="00161438">
        <w:rPr>
          <w:rFonts w:ascii="Tahoma" w:eastAsia="Arial" w:hAnsi="Tahoma" w:cs="Tahoma"/>
          <w:b/>
          <w:sz w:val="18"/>
          <w:szCs w:val="18"/>
          <w:u w:val="single"/>
        </w:rPr>
        <w:t>em</w:t>
      </w:r>
      <w:r w:rsidRPr="00161438">
        <w:rPr>
          <w:rFonts w:ascii="Tahoma" w:eastAsia="Arial" w:hAnsi="Tahoma" w:cs="Tahoma"/>
          <w:b/>
          <w:sz w:val="18"/>
          <w:szCs w:val="18"/>
          <w:u w:val="single"/>
        </w:rPr>
        <w:t xml:space="preserve"> zamówienia</w:t>
      </w:r>
      <w:r w:rsidRPr="00161438">
        <w:rPr>
          <w:rFonts w:ascii="Tahoma" w:hAnsi="Tahoma" w:cs="Tahoma"/>
          <w:sz w:val="18"/>
          <w:szCs w:val="18"/>
        </w:rPr>
        <w:t xml:space="preserve"> jest </w:t>
      </w:r>
      <w:r w:rsidR="00A76CE0">
        <w:rPr>
          <w:rFonts w:ascii="Tahoma" w:hAnsi="Tahoma" w:cs="Tahoma"/>
          <w:sz w:val="18"/>
          <w:szCs w:val="18"/>
        </w:rPr>
        <w:t xml:space="preserve">przygotowanie dokumentacji budowlanej </w:t>
      </w:r>
      <w:r w:rsidR="00A76CE0" w:rsidRPr="00A76CE0">
        <w:rPr>
          <w:rFonts w:ascii="Tahoma" w:eastAsia="Times New Roman" w:hAnsi="Tahoma" w:cs="Tahoma"/>
          <w:sz w:val="18"/>
          <w:szCs w:val="18"/>
        </w:rPr>
        <w:t xml:space="preserve">wymaganej do złożenia wniosku o dofinansowanie w ramach działania 5.1 Efektowność energetyczna przedsiębiorstw Regionalnego Programu Operacyjnego Województwa Lubelskiego na lata 2014-2020. </w:t>
      </w:r>
      <w:r w:rsidRPr="00161438">
        <w:rPr>
          <w:rFonts w:ascii="Tahoma" w:eastAsia="Times New Roman" w:hAnsi="Tahoma" w:cs="Tahoma"/>
          <w:sz w:val="18"/>
          <w:szCs w:val="18"/>
        </w:rPr>
        <w:t>2014 -2020.</w:t>
      </w:r>
    </w:p>
    <w:p w14:paraId="4416C7D0" w14:textId="77777777" w:rsidR="007D4502" w:rsidRPr="00161438" w:rsidRDefault="007D4502" w:rsidP="00161438">
      <w:pPr>
        <w:pStyle w:val="Standard"/>
        <w:tabs>
          <w:tab w:val="left" w:pos="0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8FC44DD" w14:textId="77777777" w:rsidR="007D4502" w:rsidRPr="00161438" w:rsidRDefault="00B11E6E" w:rsidP="00161438">
      <w:pPr>
        <w:pStyle w:val="Standard"/>
        <w:tabs>
          <w:tab w:val="left" w:pos="0"/>
        </w:tabs>
        <w:spacing w:line="276" w:lineRule="auto"/>
        <w:jc w:val="both"/>
        <w:rPr>
          <w:rFonts w:ascii="Tahoma" w:eastAsia="Calibri" w:hAnsi="Tahoma" w:cs="Tahoma"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sz w:val="18"/>
          <w:szCs w:val="18"/>
          <w:u w:val="single"/>
        </w:rPr>
        <w:t>Kod przedmiotu zamówienia wg Wspólnego Słownika Zamówień (CPV):</w:t>
      </w:r>
    </w:p>
    <w:p w14:paraId="05B95F16" w14:textId="40D61824" w:rsidR="007D4502" w:rsidRPr="00A76CE0" w:rsidRDefault="00A76CE0" w:rsidP="006D42E5">
      <w:pPr>
        <w:pStyle w:val="Standard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A76CE0">
        <w:rPr>
          <w:rFonts w:ascii="Tahoma" w:eastAsia="Calibri" w:hAnsi="Tahoma" w:cs="Tahoma"/>
          <w:b/>
          <w:sz w:val="18"/>
          <w:szCs w:val="18"/>
        </w:rPr>
        <w:t>71220000-6 - Usługi projektowania architektonicznego</w:t>
      </w:r>
    </w:p>
    <w:p w14:paraId="33818637" w14:textId="77777777" w:rsidR="007D4502" w:rsidRPr="00161438" w:rsidRDefault="007D4502" w:rsidP="00161438">
      <w:pPr>
        <w:pStyle w:val="Standard"/>
        <w:tabs>
          <w:tab w:val="left" w:pos="720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1D1F43A1" w14:textId="74448357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 xml:space="preserve">Przedmiotem zamówienia jest </w:t>
      </w:r>
      <w:r w:rsidR="00A76CE0">
        <w:rPr>
          <w:rFonts w:ascii="Tahoma" w:eastAsia="Calibri" w:hAnsi="Tahoma" w:cs="Tahoma"/>
          <w:b/>
          <w:sz w:val="18"/>
          <w:szCs w:val="18"/>
        </w:rPr>
        <w:t xml:space="preserve">przygotowanie dokumentacji technicznej tj. projektu budowlanego wraz z kosztorysami zespołu istniejących budynków produkcyjno-magazynowych z przyległymi dwoma budynkami biurowymi do </w:t>
      </w:r>
      <w:r w:rsidRPr="00161438">
        <w:rPr>
          <w:rFonts w:ascii="Tahoma" w:eastAsia="Calibri" w:hAnsi="Tahoma" w:cs="Tahoma"/>
          <w:b/>
          <w:sz w:val="18"/>
          <w:szCs w:val="18"/>
        </w:rPr>
        <w:t>projektu pn. „Zwiększenie efektywności energetycznej</w:t>
      </w:r>
      <w:r w:rsidR="00072F07" w:rsidRPr="00161438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</w:rPr>
        <w:t>budynków poprzez głęboką termomodernizację”</w:t>
      </w:r>
    </w:p>
    <w:p w14:paraId="7725BBDB" w14:textId="77777777" w:rsidR="008A036E" w:rsidRDefault="008A036E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3723215" w14:textId="3F9FF924" w:rsidR="007D4502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W szczególności zakres</w:t>
      </w:r>
      <w:r w:rsidR="00A76CE0">
        <w:rPr>
          <w:rFonts w:ascii="Tahoma" w:eastAsia="Calibri" w:hAnsi="Tahoma" w:cs="Tahoma"/>
          <w:sz w:val="18"/>
          <w:szCs w:val="18"/>
        </w:rPr>
        <w:t xml:space="preserve"> dokumentacji</w:t>
      </w:r>
      <w:r w:rsidRPr="00161438">
        <w:rPr>
          <w:rFonts w:ascii="Tahoma" w:eastAsia="Calibri" w:hAnsi="Tahoma" w:cs="Tahoma"/>
          <w:sz w:val="18"/>
          <w:szCs w:val="18"/>
        </w:rPr>
        <w:t xml:space="preserve"> obejmuje</w:t>
      </w:r>
      <w:r w:rsidR="00A76CE0">
        <w:rPr>
          <w:rFonts w:ascii="Tahoma" w:eastAsia="Calibri" w:hAnsi="Tahoma" w:cs="Tahoma"/>
          <w:sz w:val="18"/>
          <w:szCs w:val="18"/>
        </w:rPr>
        <w:t>:</w:t>
      </w:r>
    </w:p>
    <w:p w14:paraId="7D691323" w14:textId="1478E72C" w:rsidR="00A76CE0" w:rsidRDefault="00A76CE0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I. Inwentaryzację architektoniczną do celów projektowych</w:t>
      </w:r>
    </w:p>
    <w:p w14:paraId="3168636A" w14:textId="0D39FB9D" w:rsidR="00A76CE0" w:rsidRDefault="00A76CE0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II. Projekty budowlane:</w:t>
      </w:r>
    </w:p>
    <w:p w14:paraId="04765CDA" w14:textId="166FD62D" w:rsidR="00A76CE0" w:rsidRDefault="00A76CE0" w:rsidP="008A036E">
      <w:pPr>
        <w:pStyle w:val="Standard"/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1. Projekt architektoniczny docieplenia z kolorystyką elewacji</w:t>
      </w:r>
    </w:p>
    <w:p w14:paraId="5B782E8D" w14:textId="5B040A7F" w:rsidR="00A76CE0" w:rsidRDefault="00A76CE0" w:rsidP="008A036E">
      <w:pPr>
        <w:pStyle w:val="Standard"/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2. Projekt konstrukcyjny</w:t>
      </w:r>
    </w:p>
    <w:p w14:paraId="451388EC" w14:textId="71F2A8E3" w:rsidR="00A76CE0" w:rsidRDefault="00A76CE0" w:rsidP="008A036E">
      <w:pPr>
        <w:pStyle w:val="Standard"/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3. Projekt instalacji c.o. i c.t. z </w:t>
      </w:r>
      <w:proofErr w:type="spellStart"/>
      <w:r>
        <w:rPr>
          <w:rFonts w:ascii="Tahoma" w:eastAsia="Calibri" w:hAnsi="Tahoma" w:cs="Tahoma"/>
          <w:sz w:val="18"/>
          <w:szCs w:val="18"/>
        </w:rPr>
        <w:t>termowentylacją</w:t>
      </w:r>
      <w:proofErr w:type="spellEnd"/>
      <w:r>
        <w:rPr>
          <w:rFonts w:ascii="Tahoma" w:eastAsia="Calibri" w:hAnsi="Tahoma" w:cs="Tahoma"/>
          <w:sz w:val="18"/>
          <w:szCs w:val="18"/>
        </w:rPr>
        <w:t xml:space="preserve"> hal z </w:t>
      </w:r>
      <w:proofErr w:type="spellStart"/>
      <w:r>
        <w:rPr>
          <w:rFonts w:ascii="Tahoma" w:eastAsia="Calibri" w:hAnsi="Tahoma" w:cs="Tahoma"/>
          <w:sz w:val="18"/>
          <w:szCs w:val="18"/>
        </w:rPr>
        <w:t>z</w:t>
      </w:r>
      <w:proofErr w:type="spellEnd"/>
      <w:r>
        <w:rPr>
          <w:rFonts w:ascii="Tahoma" w:eastAsia="Calibri" w:hAnsi="Tahoma" w:cs="Tahoma"/>
          <w:sz w:val="18"/>
          <w:szCs w:val="18"/>
        </w:rPr>
        <w:t xml:space="preserve"> zastosowaniem pompy ciepła</w:t>
      </w:r>
    </w:p>
    <w:p w14:paraId="05460BC6" w14:textId="0049E51E" w:rsidR="00A76CE0" w:rsidRDefault="00A76CE0" w:rsidP="008A036E">
      <w:pPr>
        <w:pStyle w:val="Standard"/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4. Projekt technologii kotłowni olejowej</w:t>
      </w:r>
    </w:p>
    <w:p w14:paraId="4716BA55" w14:textId="08F27EC1" w:rsidR="00A76CE0" w:rsidRDefault="00A76CE0" w:rsidP="008A036E">
      <w:pPr>
        <w:pStyle w:val="Standard"/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5. Projekt instalacji fotowoltaicznej (PV) o mocy do 40kW</w:t>
      </w:r>
    </w:p>
    <w:p w14:paraId="59F5661D" w14:textId="5242F200" w:rsidR="00A76CE0" w:rsidRDefault="00A76CE0" w:rsidP="008A036E">
      <w:pPr>
        <w:pStyle w:val="Standard"/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6. Projekt instalacji elektrycznych (oświetlenie w części produkcyjno-magazynowej, instalacja piorunochronna, instalacja zasilania urządzeń wg wymagań p.3 i 4)</w:t>
      </w:r>
    </w:p>
    <w:p w14:paraId="4D6A690A" w14:textId="77777777" w:rsidR="00511FB2" w:rsidRDefault="00511FB2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6D4ABC32" w14:textId="68B49BFC" w:rsidR="00A76CE0" w:rsidRDefault="00A76CE0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III. Przedmiary i kosztorysy</w:t>
      </w:r>
    </w:p>
    <w:p w14:paraId="269BEA5B" w14:textId="7DA3FF00" w:rsidR="00EC176B" w:rsidRDefault="00EC176B" w:rsidP="008A036E">
      <w:pPr>
        <w:pStyle w:val="Standard"/>
        <w:numPr>
          <w:ilvl w:val="0"/>
          <w:numId w:val="24"/>
        </w:numPr>
        <w:tabs>
          <w:tab w:val="left" w:pos="360"/>
        </w:tabs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Przedmiot zapytania powinien być sporządzony zgodnie z normami, zasadami wiedzy technicznej oraz obowiązującymi przepisami prawa.</w:t>
      </w:r>
    </w:p>
    <w:p w14:paraId="177A9139" w14:textId="42C99208" w:rsidR="0021460B" w:rsidRDefault="0021460B" w:rsidP="008A036E">
      <w:pPr>
        <w:pStyle w:val="Standard"/>
        <w:numPr>
          <w:ilvl w:val="0"/>
          <w:numId w:val="24"/>
        </w:numPr>
        <w:tabs>
          <w:tab w:val="left" w:pos="360"/>
        </w:tabs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Wykonawca </w:t>
      </w:r>
      <w:r w:rsidR="001053DE">
        <w:rPr>
          <w:rFonts w:ascii="Tahoma" w:eastAsia="Calibri" w:hAnsi="Tahoma" w:cs="Tahoma"/>
          <w:sz w:val="18"/>
          <w:szCs w:val="18"/>
        </w:rPr>
        <w:t>zobowiązuje</w:t>
      </w:r>
      <w:r>
        <w:rPr>
          <w:rFonts w:ascii="Tahoma" w:eastAsia="Calibri" w:hAnsi="Tahoma" w:cs="Tahoma"/>
          <w:sz w:val="18"/>
          <w:szCs w:val="18"/>
        </w:rPr>
        <w:t xml:space="preserve"> się </w:t>
      </w:r>
      <w:r w:rsidR="001053DE">
        <w:rPr>
          <w:rFonts w:ascii="Tahoma" w:eastAsia="Calibri" w:hAnsi="Tahoma" w:cs="Tahoma"/>
          <w:sz w:val="18"/>
          <w:szCs w:val="18"/>
        </w:rPr>
        <w:t>wykonać:</w:t>
      </w:r>
    </w:p>
    <w:p w14:paraId="13EB019C" w14:textId="4F47CF68" w:rsidR="001053DE" w:rsidRDefault="001053DE" w:rsidP="001053DE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- 4 egzemplarze projektów (punkt I </w:t>
      </w:r>
      <w:proofErr w:type="spellStart"/>
      <w:r>
        <w:rPr>
          <w:rFonts w:ascii="Tahoma" w:eastAsia="Calibri" w:hAnsi="Tahoma" w:cs="Tahoma"/>
          <w:sz w:val="18"/>
          <w:szCs w:val="18"/>
        </w:rPr>
        <w:t>i</w:t>
      </w:r>
      <w:proofErr w:type="spellEnd"/>
      <w:r>
        <w:rPr>
          <w:rFonts w:ascii="Tahoma" w:eastAsia="Calibri" w:hAnsi="Tahoma" w:cs="Tahoma"/>
          <w:sz w:val="18"/>
          <w:szCs w:val="18"/>
        </w:rPr>
        <w:t xml:space="preserve"> II)+wersja elektroniczna w formacie PDF )nośnik CD szt.1)</w:t>
      </w:r>
    </w:p>
    <w:p w14:paraId="439B1C3D" w14:textId="782D6EB2" w:rsidR="001053DE" w:rsidRDefault="001053DE" w:rsidP="001053DE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- 2 egzemplarze kosztorysów</w:t>
      </w:r>
    </w:p>
    <w:p w14:paraId="01FCAC9C" w14:textId="75C23A15" w:rsidR="001053DE" w:rsidRPr="008A036E" w:rsidRDefault="001053DE" w:rsidP="001053DE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- 2 egzemplarze przedmiarów</w:t>
      </w:r>
    </w:p>
    <w:p w14:paraId="0F2ADF5B" w14:textId="77777777" w:rsidR="002F78F0" w:rsidRPr="002F78F0" w:rsidRDefault="002F78F0" w:rsidP="002F78F0">
      <w:pPr>
        <w:pStyle w:val="Standard"/>
        <w:spacing w:line="276" w:lineRule="auto"/>
        <w:ind w:right="-22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7082881C" w14:textId="77777777" w:rsidR="007D4502" w:rsidRPr="002F78F0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F78F0">
        <w:rPr>
          <w:rFonts w:ascii="Tahoma" w:eastAsia="Calibri" w:hAnsi="Tahoma" w:cs="Tahoma"/>
          <w:b/>
          <w:sz w:val="18"/>
          <w:szCs w:val="18"/>
          <w:u w:val="single"/>
        </w:rPr>
        <w:t xml:space="preserve">IV. Termin </w:t>
      </w:r>
      <w:r w:rsidRPr="002F78F0">
        <w:rPr>
          <w:rFonts w:ascii="Tahoma" w:eastAsia="Arial" w:hAnsi="Tahoma" w:cs="Tahoma"/>
          <w:b/>
          <w:sz w:val="18"/>
          <w:szCs w:val="18"/>
          <w:u w:val="single"/>
        </w:rPr>
        <w:t>wykonania</w:t>
      </w:r>
      <w:r w:rsidRPr="002F78F0">
        <w:rPr>
          <w:rFonts w:ascii="Tahoma" w:eastAsia="Calibri" w:hAnsi="Tahoma" w:cs="Tahoma"/>
          <w:b/>
          <w:sz w:val="18"/>
          <w:szCs w:val="18"/>
          <w:u w:val="single"/>
        </w:rPr>
        <w:t xml:space="preserve"> zamówienia.</w:t>
      </w:r>
    </w:p>
    <w:p w14:paraId="25DED26A" w14:textId="77777777" w:rsidR="00EC176B" w:rsidRDefault="00B11E6E" w:rsidP="00161438">
      <w:pPr>
        <w:pStyle w:val="Standard"/>
        <w:tabs>
          <w:tab w:val="left" w:pos="709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Wykonanie zamówienia nastąpi w terminie maksymalnym (nieprzekraczalnym) do dnia</w:t>
      </w:r>
      <w:r w:rsidR="00EC176B">
        <w:rPr>
          <w:rFonts w:ascii="Tahoma" w:eastAsia="Calibri" w:hAnsi="Tahoma" w:cs="Tahoma"/>
          <w:sz w:val="18"/>
          <w:szCs w:val="18"/>
        </w:rPr>
        <w:t>:</w:t>
      </w:r>
    </w:p>
    <w:p w14:paraId="5AAC9C79" w14:textId="187D7434" w:rsidR="007D4502" w:rsidRPr="00161438" w:rsidRDefault="00EC176B" w:rsidP="00161438">
      <w:pPr>
        <w:pStyle w:val="Standard"/>
        <w:tabs>
          <w:tab w:val="left" w:pos="709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 </w:t>
      </w:r>
      <w:r w:rsidR="00B11E6E" w:rsidRPr="00161438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</w:rPr>
        <w:t xml:space="preserve">dla dokumentacji projektowej: </w:t>
      </w:r>
      <w:r w:rsidR="008A036E" w:rsidRPr="008A036E">
        <w:rPr>
          <w:rFonts w:ascii="Tahoma" w:eastAsia="Calibri" w:hAnsi="Tahoma" w:cs="Tahoma"/>
          <w:b/>
          <w:bCs/>
          <w:sz w:val="18"/>
          <w:szCs w:val="18"/>
          <w:u w:val="single"/>
        </w:rPr>
        <w:t>29.12.2016</w:t>
      </w:r>
    </w:p>
    <w:p w14:paraId="13CFB08B" w14:textId="173082C1" w:rsidR="00072F07" w:rsidRDefault="00EC176B" w:rsidP="00161438">
      <w:pPr>
        <w:pStyle w:val="Standard"/>
        <w:tabs>
          <w:tab w:val="left" w:pos="709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 dla kosztorysów: </w:t>
      </w:r>
      <w:r w:rsidRPr="008A036E">
        <w:rPr>
          <w:rFonts w:ascii="Tahoma" w:eastAsia="Calibri" w:hAnsi="Tahoma" w:cs="Tahoma"/>
          <w:b/>
          <w:bCs/>
          <w:sz w:val="18"/>
          <w:szCs w:val="18"/>
          <w:u w:val="single"/>
        </w:rPr>
        <w:t>12.01.20</w:t>
      </w:r>
      <w:r w:rsidR="008A036E" w:rsidRPr="008A036E">
        <w:rPr>
          <w:rFonts w:ascii="Tahoma" w:eastAsia="Calibri" w:hAnsi="Tahoma" w:cs="Tahoma"/>
          <w:b/>
          <w:bCs/>
          <w:sz w:val="18"/>
          <w:szCs w:val="18"/>
          <w:u w:val="single"/>
        </w:rPr>
        <w:t>17</w:t>
      </w:r>
    </w:p>
    <w:p w14:paraId="4BC5B9D2" w14:textId="77777777" w:rsidR="002F78F0" w:rsidRPr="00161438" w:rsidRDefault="002F78F0" w:rsidP="00161438">
      <w:pPr>
        <w:pStyle w:val="Standard"/>
        <w:tabs>
          <w:tab w:val="left" w:pos="709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12A91710" w14:textId="77777777" w:rsidR="007D4502" w:rsidRPr="002F78F0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F78F0">
        <w:rPr>
          <w:rFonts w:ascii="Tahoma" w:eastAsia="Calibri" w:hAnsi="Tahoma" w:cs="Tahoma"/>
          <w:b/>
          <w:sz w:val="18"/>
          <w:szCs w:val="18"/>
          <w:u w:val="single"/>
        </w:rPr>
        <w:t xml:space="preserve">V. </w:t>
      </w:r>
      <w:r w:rsidRPr="002F78F0">
        <w:rPr>
          <w:rFonts w:ascii="Tahoma" w:eastAsia="Arial" w:hAnsi="Tahoma" w:cs="Tahoma"/>
          <w:b/>
          <w:sz w:val="18"/>
          <w:szCs w:val="18"/>
          <w:u w:val="single"/>
        </w:rPr>
        <w:t>Warunki</w:t>
      </w:r>
      <w:r w:rsidRPr="002F78F0">
        <w:rPr>
          <w:rFonts w:ascii="Tahoma" w:eastAsia="Calibri" w:hAnsi="Tahoma" w:cs="Tahoma"/>
          <w:b/>
          <w:sz w:val="18"/>
          <w:szCs w:val="18"/>
          <w:u w:val="single"/>
        </w:rPr>
        <w:t xml:space="preserve"> udziału w postępowaniu oraz opis sposobu dokonywania oceny spełnienia tych warunków.</w:t>
      </w:r>
    </w:p>
    <w:p w14:paraId="7BE66F0A" w14:textId="77777777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lastRenderedPageBreak/>
        <w:t>1. O udzielenie zamówienia mogą ubiegać się Wykonawcy, u których nie występują powiązania osobowe lub kapitałowe z Zamawiającym.</w:t>
      </w:r>
    </w:p>
    <w:p w14:paraId="523ED59B" w14:textId="77777777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F9588A1" w14:textId="77777777" w:rsidR="007D4502" w:rsidRPr="00161438" w:rsidRDefault="00B11E6E" w:rsidP="00161438">
      <w:pPr>
        <w:pStyle w:val="Standard"/>
        <w:spacing w:line="276" w:lineRule="auto"/>
        <w:ind w:left="426" w:hanging="284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a)</w:t>
      </w:r>
      <w:r w:rsidRPr="00161438">
        <w:rPr>
          <w:rFonts w:ascii="Tahoma" w:eastAsia="Calibri" w:hAnsi="Tahoma" w:cs="Tahoma"/>
          <w:sz w:val="18"/>
          <w:szCs w:val="18"/>
        </w:rPr>
        <w:tab/>
        <w:t>uczestniczeniu w spółce jako wspólnik spółki cywilnej lub spółki osobowej,</w:t>
      </w:r>
    </w:p>
    <w:p w14:paraId="36A762DA" w14:textId="77777777" w:rsidR="007D4502" w:rsidRPr="00161438" w:rsidRDefault="00B11E6E" w:rsidP="00161438">
      <w:pPr>
        <w:pStyle w:val="Standard"/>
        <w:spacing w:line="276" w:lineRule="auto"/>
        <w:ind w:left="426" w:hanging="284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b)</w:t>
      </w:r>
      <w:r w:rsidRPr="00161438">
        <w:rPr>
          <w:rFonts w:ascii="Tahoma" w:eastAsia="Calibri" w:hAnsi="Tahoma" w:cs="Tahoma"/>
          <w:sz w:val="18"/>
          <w:szCs w:val="18"/>
        </w:rPr>
        <w:tab/>
        <w:t>posiadaniu co najmniej 10% udziałów lub akcji,</w:t>
      </w:r>
    </w:p>
    <w:p w14:paraId="4E882148" w14:textId="77777777" w:rsidR="007D4502" w:rsidRPr="00161438" w:rsidRDefault="00B11E6E" w:rsidP="00161438">
      <w:pPr>
        <w:pStyle w:val="Standard"/>
        <w:spacing w:line="276" w:lineRule="auto"/>
        <w:ind w:left="426" w:hanging="284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c)</w:t>
      </w:r>
      <w:r w:rsidRPr="00161438">
        <w:rPr>
          <w:rFonts w:ascii="Tahoma" w:eastAsia="Calibri" w:hAnsi="Tahoma" w:cs="Tahoma"/>
          <w:sz w:val="18"/>
          <w:szCs w:val="18"/>
        </w:rPr>
        <w:tab/>
        <w:t>pełnieniu funkcji członka organu nadzorczego lub zarządzającego, prokurenta, pełnomocnika,</w:t>
      </w:r>
    </w:p>
    <w:p w14:paraId="5771AA0F" w14:textId="77777777" w:rsidR="007D4502" w:rsidRPr="00161438" w:rsidRDefault="00B11E6E" w:rsidP="00161438">
      <w:pPr>
        <w:pStyle w:val="Standard"/>
        <w:spacing w:line="276" w:lineRule="auto"/>
        <w:ind w:left="426" w:hanging="284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d)</w:t>
      </w:r>
      <w:r w:rsidRPr="00161438">
        <w:rPr>
          <w:rFonts w:ascii="Tahoma" w:eastAsia="Calibri" w:hAnsi="Tahoma" w:cs="Tahoma"/>
          <w:sz w:val="18"/>
          <w:szCs w:val="18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E95F8A9" w14:textId="77777777" w:rsidR="007D4502" w:rsidRPr="00161438" w:rsidRDefault="007D4502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65452387" w14:textId="77777777" w:rsidR="007D4502" w:rsidRPr="00161438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Wykonawcy nie spełniający w/w warunków udziału w postępowaniu będą podlegać wykluczeniu z postępowania</w:t>
      </w:r>
    </w:p>
    <w:p w14:paraId="2870E4C3" w14:textId="50D23815" w:rsidR="007D4502" w:rsidRDefault="007D4502" w:rsidP="00161438">
      <w:pPr>
        <w:pStyle w:val="Standard"/>
        <w:spacing w:line="276" w:lineRule="auto"/>
        <w:jc w:val="both"/>
        <w:rPr>
          <w:rFonts w:ascii="Tahoma" w:eastAsia="Tahoma" w:hAnsi="Tahoma" w:cs="Tahoma"/>
          <w:spacing w:val="-2"/>
          <w:sz w:val="18"/>
          <w:szCs w:val="18"/>
        </w:rPr>
      </w:pPr>
    </w:p>
    <w:p w14:paraId="09275E0F" w14:textId="77777777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VII. Informacja</w:t>
      </w:r>
      <w:r w:rsidRPr="00161438">
        <w:rPr>
          <w:rFonts w:ascii="Tahoma" w:eastAsia="Tahoma" w:hAnsi="Tahoma" w:cs="Tahoma"/>
          <w:b/>
          <w:sz w:val="18"/>
          <w:szCs w:val="18"/>
          <w:u w:val="single"/>
        </w:rPr>
        <w:t xml:space="preserve"> o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sposobie</w:t>
      </w:r>
      <w:r w:rsidRPr="00161438">
        <w:rPr>
          <w:rFonts w:ascii="Tahoma" w:eastAsia="Tahoma" w:hAnsi="Tahoma" w:cs="Tahoma"/>
          <w:b/>
          <w:sz w:val="18"/>
          <w:szCs w:val="18"/>
          <w:u w:val="single"/>
        </w:rPr>
        <w:t xml:space="preserve"> porozumiewania się Zamawiającego z Wykonawcami oraz przekazywania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oświadczeń i dokumentów, a także wskazanie osób uprawnionych do porozumiewania się z wykonawcami</w:t>
      </w:r>
    </w:p>
    <w:p w14:paraId="0A8865E2" w14:textId="24CA942E" w:rsidR="007D4502" w:rsidRPr="00161438" w:rsidRDefault="00B11E6E" w:rsidP="006D42E5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rFonts w:ascii="Tahoma" w:eastAsia="Tahoma" w:hAnsi="Tahoma" w:cs="Tahoma"/>
          <w:sz w:val="18"/>
          <w:szCs w:val="18"/>
        </w:rPr>
      </w:pPr>
      <w:r w:rsidRPr="00161438">
        <w:rPr>
          <w:rFonts w:ascii="Tahoma" w:eastAsia="Tahoma" w:hAnsi="Tahoma" w:cs="Tahoma"/>
          <w:sz w:val="18"/>
          <w:szCs w:val="18"/>
        </w:rPr>
        <w:t>Oświadczenia, wnioski, zawiadomienia oraz informacje Zamawiający i Wykonawcy przekazują drogą pisemną lub elektroniczną (e-mail</w:t>
      </w:r>
      <w:r w:rsidR="008113F8" w:rsidRPr="00161438">
        <w:rPr>
          <w:rFonts w:ascii="Tahoma" w:eastAsia="Tahoma" w:hAnsi="Tahoma" w:cs="Tahoma"/>
          <w:sz w:val="18"/>
          <w:szCs w:val="18"/>
        </w:rPr>
        <w:t xml:space="preserve"> </w:t>
      </w:r>
      <w:r w:rsidR="008A036E" w:rsidRPr="008A036E">
        <w:rPr>
          <w:rFonts w:ascii="Tahoma" w:eastAsia="Tahoma" w:hAnsi="Tahoma" w:cs="Tahoma"/>
          <w:b/>
          <w:bCs/>
          <w:sz w:val="18"/>
          <w:szCs w:val="18"/>
        </w:rPr>
        <w:t>info@decont.pl</w:t>
      </w:r>
      <w:r w:rsidRPr="00161438">
        <w:rPr>
          <w:rFonts w:ascii="Tahoma" w:eastAsia="Tahoma" w:hAnsi="Tahoma" w:cs="Tahoma"/>
          <w:sz w:val="18"/>
          <w:szCs w:val="18"/>
        </w:rPr>
        <w:t>).</w:t>
      </w:r>
    </w:p>
    <w:p w14:paraId="2DB9534A" w14:textId="77777777" w:rsidR="007D4502" w:rsidRPr="00161438" w:rsidRDefault="00B11E6E" w:rsidP="006D42E5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rFonts w:ascii="Tahoma" w:eastAsia="Tahoma" w:hAnsi="Tahoma" w:cs="Tahoma"/>
          <w:sz w:val="18"/>
          <w:szCs w:val="18"/>
        </w:rPr>
      </w:pPr>
      <w:r w:rsidRPr="00161438">
        <w:rPr>
          <w:rFonts w:ascii="Tahoma" w:eastAsia="Tahoma" w:hAnsi="Tahoma" w:cs="Tahoma"/>
          <w:sz w:val="18"/>
          <w:szCs w:val="18"/>
        </w:rPr>
        <w:t>Zamawiający nie przewiduje zorganizowania zebrania z Dostawcami.</w:t>
      </w:r>
    </w:p>
    <w:p w14:paraId="39BCFC99" w14:textId="3582754D" w:rsidR="007D4502" w:rsidRPr="00161438" w:rsidRDefault="00B11E6E" w:rsidP="006D42E5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rFonts w:ascii="Tahoma" w:eastAsia="Tahoma" w:hAnsi="Tahoma" w:cs="Tahoma"/>
          <w:sz w:val="18"/>
          <w:szCs w:val="18"/>
        </w:rPr>
      </w:pPr>
      <w:r w:rsidRPr="00161438">
        <w:rPr>
          <w:rFonts w:ascii="Tahoma" w:eastAsia="Tahoma" w:hAnsi="Tahoma" w:cs="Tahoma"/>
          <w:sz w:val="18"/>
          <w:szCs w:val="18"/>
        </w:rPr>
        <w:t xml:space="preserve">Wskazanie osób uprawnionych do porozumiewania się z Wykonawcami jest: </w:t>
      </w:r>
      <w:r w:rsidR="008A036E">
        <w:rPr>
          <w:rFonts w:ascii="Tahoma" w:eastAsia="Tahoma" w:hAnsi="Tahoma" w:cs="Tahoma"/>
          <w:sz w:val="18"/>
          <w:szCs w:val="18"/>
        </w:rPr>
        <w:t>Zygmunt Szymański</w:t>
      </w:r>
    </w:p>
    <w:p w14:paraId="223354B2" w14:textId="76414C22" w:rsidR="007D4502" w:rsidRPr="00161438" w:rsidRDefault="007D4502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4505B6" w14:textId="433925FF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VIII. Zgłaszanie pytań i wątpliwości.</w:t>
      </w:r>
    </w:p>
    <w:p w14:paraId="246F9029" w14:textId="77777777" w:rsidR="007D4502" w:rsidRPr="00161438" w:rsidRDefault="00B11E6E" w:rsidP="006D42E5">
      <w:pPr>
        <w:pStyle w:val="Standard"/>
        <w:numPr>
          <w:ilvl w:val="0"/>
          <w:numId w:val="39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Wszelka korespondencja między zamawiającym, a wykonawcami powinna być przekazywana pisemnie, osobiście lub przy użyciu środków komunikacji elektronicznej (e-mail).</w:t>
      </w:r>
    </w:p>
    <w:p w14:paraId="66FA2B24" w14:textId="7FDCE788" w:rsidR="007D4502" w:rsidRPr="00161438" w:rsidRDefault="00B11E6E" w:rsidP="00161438">
      <w:pPr>
        <w:pStyle w:val="Standard"/>
        <w:numPr>
          <w:ilvl w:val="0"/>
          <w:numId w:val="9"/>
        </w:num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Pytania i wątpliwości dotyczące prowadzonego postępowania należy kierować na adres:</w:t>
      </w:r>
      <w:r w:rsidR="00CE6155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="008A036E" w:rsidRPr="008A036E">
        <w:rPr>
          <w:rFonts w:ascii="Tahoma" w:eastAsia="Tahoma" w:hAnsi="Tahoma" w:cs="Tahoma"/>
          <w:b/>
          <w:bCs/>
          <w:sz w:val="18"/>
          <w:szCs w:val="18"/>
        </w:rPr>
        <w:t>info@decont.pl</w:t>
      </w:r>
    </w:p>
    <w:p w14:paraId="7CEED4F4" w14:textId="77777777" w:rsidR="007D4502" w:rsidRPr="00161438" w:rsidRDefault="007D4502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16C9DE8" w14:textId="62C7BED2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 xml:space="preserve">VIX. Zamawiający </w:t>
      </w:r>
      <w:r w:rsidR="008A036E">
        <w:rPr>
          <w:rFonts w:ascii="Tahoma" w:eastAsia="Calibri" w:hAnsi="Tahoma" w:cs="Tahoma"/>
          <w:b/>
          <w:sz w:val="18"/>
          <w:szCs w:val="18"/>
          <w:u w:val="single"/>
        </w:rPr>
        <w:t xml:space="preserve">nie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wymagania wniesienia wadium</w:t>
      </w:r>
    </w:p>
    <w:p w14:paraId="7C395585" w14:textId="77777777" w:rsidR="008A036E" w:rsidRPr="00161438" w:rsidRDefault="008A036E" w:rsidP="00161438">
      <w:pPr>
        <w:pStyle w:val="Standard"/>
        <w:spacing w:line="276" w:lineRule="auto"/>
        <w:ind w:left="66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1197757F" w14:textId="7A91F515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X. Termin związania ofertą</w:t>
      </w:r>
    </w:p>
    <w:p w14:paraId="7A83314C" w14:textId="77777777" w:rsidR="007D4502" w:rsidRPr="00161438" w:rsidRDefault="00B11E6E" w:rsidP="00161438">
      <w:pPr>
        <w:pStyle w:val="Standard"/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 xml:space="preserve">Składający ofertę jest </w:t>
      </w:r>
      <w:bookmarkStart w:id="0" w:name="_Hlk8643044"/>
      <w:r w:rsidRPr="00161438">
        <w:rPr>
          <w:rFonts w:ascii="Tahoma" w:eastAsia="Calibri" w:hAnsi="Tahoma" w:cs="Tahoma"/>
          <w:sz w:val="18"/>
          <w:szCs w:val="18"/>
        </w:rPr>
        <w:t>nią związany przez okres 30 dni od terminu składania ofert.</w:t>
      </w:r>
    </w:p>
    <w:bookmarkEnd w:id="0"/>
    <w:p w14:paraId="1607183D" w14:textId="77777777" w:rsidR="007D4502" w:rsidRPr="00161438" w:rsidRDefault="00B11E6E" w:rsidP="00161438">
      <w:pPr>
        <w:pStyle w:val="Standard"/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30 dni.</w:t>
      </w:r>
    </w:p>
    <w:p w14:paraId="293997BB" w14:textId="77777777" w:rsidR="007D4502" w:rsidRPr="00161438" w:rsidRDefault="00B11E6E" w:rsidP="00161438">
      <w:pPr>
        <w:pStyle w:val="Standard"/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Zamawiający dopuszcza możliwość unieważnienia zapytania bez podania przyczyn.</w:t>
      </w:r>
    </w:p>
    <w:p w14:paraId="21976E69" w14:textId="77777777" w:rsidR="008A036E" w:rsidRPr="00161438" w:rsidRDefault="008A036E" w:rsidP="00161438">
      <w:pPr>
        <w:pStyle w:val="Standard"/>
        <w:spacing w:line="276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080F37B0" w14:textId="77777777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XI. Opis sposobu przygotowania oferty</w:t>
      </w:r>
    </w:p>
    <w:p w14:paraId="5C0FDCCD" w14:textId="62E7EFF6" w:rsidR="007D4502" w:rsidRPr="00161438" w:rsidRDefault="00B11E6E" w:rsidP="006D42E5">
      <w:pPr>
        <w:pStyle w:val="Standard"/>
        <w:numPr>
          <w:ilvl w:val="0"/>
          <w:numId w:val="46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Każdy Wykonawca może złożyć tylko jedną ofertę</w:t>
      </w:r>
      <w:r w:rsidR="00D86DBC" w:rsidRPr="00161438">
        <w:rPr>
          <w:rFonts w:ascii="Tahoma" w:eastAsia="Calibri" w:hAnsi="Tahoma" w:cs="Tahoma"/>
          <w:sz w:val="18"/>
          <w:szCs w:val="18"/>
        </w:rPr>
        <w:t>.</w:t>
      </w:r>
      <w:r w:rsidRPr="00161438">
        <w:rPr>
          <w:rFonts w:ascii="Tahoma" w:eastAsia="Calibri" w:hAnsi="Tahoma" w:cs="Tahoma"/>
          <w:sz w:val="18"/>
          <w:szCs w:val="18"/>
        </w:rPr>
        <w:t xml:space="preserve"> </w:t>
      </w:r>
    </w:p>
    <w:p w14:paraId="67968FD8" w14:textId="341E9322" w:rsidR="007D4502" w:rsidRPr="00161438" w:rsidRDefault="00B11E6E" w:rsidP="006D42E5">
      <w:pPr>
        <w:pStyle w:val="Standard"/>
        <w:numPr>
          <w:ilvl w:val="0"/>
          <w:numId w:val="46"/>
        </w:num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Ofertę należy przygotować ściśle według wymagań określonych w niniejszym zapytaniu ofertowym (Oferta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powinna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być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sporządzona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na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wzorze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stanowiącym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</w:rPr>
        <w:t>załącznik</w:t>
      </w:r>
      <w:r w:rsidR="00072F07" w:rsidRPr="00161438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</w:rPr>
        <w:t>nr</w:t>
      </w:r>
      <w:r w:rsidR="00072F07" w:rsidRPr="00161438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</w:rPr>
        <w:t>1</w:t>
      </w:r>
      <w:r w:rsidR="00072F07" w:rsidRPr="00161438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do zapytania ofertowego) oraz dołączyć wszystkie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wymagane oświadczenia i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dokumenty.</w:t>
      </w:r>
    </w:p>
    <w:p w14:paraId="604B941A" w14:textId="5E67FF54" w:rsidR="007D4502" w:rsidRPr="00161438" w:rsidRDefault="00B11E6E" w:rsidP="006D42E5">
      <w:pPr>
        <w:pStyle w:val="Standard"/>
        <w:numPr>
          <w:ilvl w:val="0"/>
          <w:numId w:val="46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Ofertę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oraz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załączniki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do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oferty należy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sporządzić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w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języku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polskim. Dokumenty sporządzone w języku obcym są składane wraz z tłumaczeniem na język polski.</w:t>
      </w:r>
    </w:p>
    <w:p w14:paraId="4E7D829C" w14:textId="507CC0DE" w:rsidR="007D4502" w:rsidRPr="00161438" w:rsidRDefault="00B11E6E" w:rsidP="006D42E5">
      <w:pPr>
        <w:pStyle w:val="Standard"/>
        <w:numPr>
          <w:ilvl w:val="0"/>
          <w:numId w:val="46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Oferta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musi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być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złożona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w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formie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 xml:space="preserve">pisemnej </w:t>
      </w:r>
      <w:r w:rsidR="00870D7D">
        <w:rPr>
          <w:rFonts w:ascii="Tahoma" w:eastAsia="Calibri" w:hAnsi="Tahoma" w:cs="Tahoma"/>
          <w:sz w:val="18"/>
          <w:szCs w:val="18"/>
        </w:rPr>
        <w:t>lub elektronicznej</w:t>
      </w:r>
      <w:r w:rsidRPr="00161438">
        <w:rPr>
          <w:rFonts w:ascii="Tahoma" w:eastAsia="Calibri" w:hAnsi="Tahoma" w:cs="Tahoma"/>
          <w:sz w:val="18"/>
          <w:szCs w:val="18"/>
        </w:rPr>
        <w:t>.</w:t>
      </w:r>
    </w:p>
    <w:p w14:paraId="204ACD2D" w14:textId="7CE2B5DE" w:rsidR="007D4502" w:rsidRPr="00161438" w:rsidRDefault="00B11E6E" w:rsidP="008A036E">
      <w:pPr>
        <w:pStyle w:val="Standard"/>
        <w:numPr>
          <w:ilvl w:val="0"/>
          <w:numId w:val="46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Oferta musi być podpisana</w:t>
      </w:r>
      <w:r w:rsidR="008A036E">
        <w:rPr>
          <w:rFonts w:ascii="Tahoma" w:eastAsia="Calibri" w:hAnsi="Tahoma" w:cs="Tahoma"/>
          <w:sz w:val="18"/>
          <w:szCs w:val="18"/>
        </w:rPr>
        <w:t>.</w:t>
      </w:r>
    </w:p>
    <w:p w14:paraId="2596C758" w14:textId="4973713C" w:rsidR="00AF730C" w:rsidRDefault="00AF730C" w:rsidP="00161438">
      <w:pPr>
        <w:pStyle w:val="Standard"/>
        <w:tabs>
          <w:tab w:val="left" w:pos="966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69E3D139" w14:textId="77777777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b/>
          <w:color w:val="000000"/>
          <w:sz w:val="18"/>
          <w:szCs w:val="18"/>
        </w:rPr>
        <w:t xml:space="preserve">XII. </w:t>
      </w:r>
      <w:r w:rsidRPr="00161438">
        <w:rPr>
          <w:rFonts w:ascii="Tahoma" w:eastAsia="Calibri" w:hAnsi="Tahoma" w:cs="Tahoma"/>
          <w:b/>
          <w:color w:val="000000"/>
          <w:sz w:val="18"/>
          <w:szCs w:val="18"/>
          <w:u w:val="single"/>
        </w:rPr>
        <w:t xml:space="preserve">Uwagi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dotyczące</w:t>
      </w:r>
      <w:r w:rsidRPr="00161438">
        <w:rPr>
          <w:rFonts w:ascii="Tahoma" w:eastAsia="Calibri" w:hAnsi="Tahoma" w:cs="Tahoma"/>
          <w:b/>
          <w:color w:val="000000"/>
          <w:sz w:val="18"/>
          <w:szCs w:val="18"/>
          <w:u w:val="single"/>
        </w:rPr>
        <w:t xml:space="preserve"> przygotowania oferty oraz wymaganych oświadczeń i dokumentów.</w:t>
      </w:r>
    </w:p>
    <w:p w14:paraId="63DE63D4" w14:textId="77777777" w:rsidR="007D4502" w:rsidRPr="00161438" w:rsidRDefault="00B11E6E" w:rsidP="006D42E5">
      <w:pPr>
        <w:pStyle w:val="Standard"/>
        <w:numPr>
          <w:ilvl w:val="0"/>
          <w:numId w:val="40"/>
        </w:numPr>
        <w:tabs>
          <w:tab w:val="left" w:pos="720"/>
        </w:tabs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Oferta powinna być sporządzona w języku polskim na komputerze, maszynie do pisania lub ręcznie długopisem bądź niezmywalnym atramentem, pismem czytelnym.</w:t>
      </w:r>
    </w:p>
    <w:p w14:paraId="65A899F9" w14:textId="77777777" w:rsidR="007D4502" w:rsidRPr="00161438" w:rsidRDefault="00B11E6E" w:rsidP="00161438">
      <w:pPr>
        <w:pStyle w:val="Standard"/>
        <w:numPr>
          <w:ilvl w:val="0"/>
          <w:numId w:val="14"/>
        </w:numPr>
        <w:tabs>
          <w:tab w:val="left" w:pos="720"/>
        </w:tabs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Koszty związane z przygotowaniem oferty ponosi Wykonawca składający ofertę.</w:t>
      </w:r>
    </w:p>
    <w:p w14:paraId="04717C09" w14:textId="77777777" w:rsidR="007D4502" w:rsidRPr="00161438" w:rsidRDefault="00B11E6E" w:rsidP="00161438">
      <w:pPr>
        <w:pStyle w:val="Standard"/>
        <w:numPr>
          <w:ilvl w:val="0"/>
          <w:numId w:val="14"/>
        </w:numPr>
        <w:tabs>
          <w:tab w:val="left" w:pos="360"/>
        </w:tabs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Zamawiający nie dopuszcza składania ofert częściowych. Oferty nie zawierające pełnego zakresu przedmiotu zamówienia zostaną odrzucone.</w:t>
      </w:r>
    </w:p>
    <w:p w14:paraId="10B008CA" w14:textId="77777777" w:rsidR="007D4502" w:rsidRPr="00161438" w:rsidRDefault="00B11E6E" w:rsidP="00161438">
      <w:pPr>
        <w:pStyle w:val="Standard"/>
        <w:numPr>
          <w:ilvl w:val="0"/>
          <w:numId w:val="14"/>
        </w:numPr>
        <w:tabs>
          <w:tab w:val="left" w:pos="360"/>
        </w:tabs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Zamawiający nie dopuszcza składania ofert wariantowych ani uzupełniających.</w:t>
      </w:r>
    </w:p>
    <w:p w14:paraId="3ED2B89B" w14:textId="77777777" w:rsidR="00072F07" w:rsidRPr="00161438" w:rsidRDefault="00072F07" w:rsidP="00161438">
      <w:pPr>
        <w:pStyle w:val="Standard"/>
        <w:tabs>
          <w:tab w:val="left" w:pos="720"/>
        </w:tabs>
        <w:spacing w:line="276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6347E320" w14:textId="77777777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 xml:space="preserve">XIII.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Miejsce oraz termin składania</w:t>
      </w:r>
    </w:p>
    <w:p w14:paraId="13AABDE1" w14:textId="58682321" w:rsidR="00105115" w:rsidRPr="00161438" w:rsidRDefault="00105115" w:rsidP="006D42E5">
      <w:pPr>
        <w:pStyle w:val="Standard"/>
        <w:numPr>
          <w:ilvl w:val="0"/>
          <w:numId w:val="52"/>
        </w:numPr>
        <w:tabs>
          <w:tab w:val="left" w:pos="720"/>
        </w:tabs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lastRenderedPageBreak/>
        <w:t>Oferty należy składać osobiście, listownie lub na adres e-mail Zamawiającego tj.:</w:t>
      </w:r>
    </w:p>
    <w:p w14:paraId="18431FFB" w14:textId="77777777" w:rsidR="00105115" w:rsidRPr="00161438" w:rsidRDefault="00105115" w:rsidP="00161438">
      <w:pPr>
        <w:pStyle w:val="Standard"/>
        <w:tabs>
          <w:tab w:val="left" w:pos="6946"/>
        </w:tabs>
        <w:spacing w:line="276" w:lineRule="auto"/>
        <w:ind w:left="357"/>
        <w:jc w:val="both"/>
        <w:rPr>
          <w:rFonts w:ascii="Tahoma" w:eastAsia="Calibri" w:hAnsi="Tahoma" w:cs="Tahoma"/>
          <w:sz w:val="18"/>
          <w:szCs w:val="18"/>
        </w:rPr>
      </w:pPr>
      <w:proofErr w:type="spellStart"/>
      <w:r w:rsidRPr="00161438">
        <w:rPr>
          <w:rFonts w:ascii="Tahoma" w:eastAsia="Calibri" w:hAnsi="Tahoma" w:cs="Tahoma"/>
          <w:sz w:val="18"/>
          <w:szCs w:val="18"/>
        </w:rPr>
        <w:t>Decont</w:t>
      </w:r>
      <w:proofErr w:type="spellEnd"/>
      <w:r w:rsidRPr="00161438">
        <w:rPr>
          <w:rFonts w:ascii="Tahoma" w:eastAsia="Calibri" w:hAnsi="Tahoma" w:cs="Tahoma"/>
          <w:sz w:val="18"/>
          <w:szCs w:val="18"/>
        </w:rPr>
        <w:t xml:space="preserve"> sp. z o. o.</w:t>
      </w:r>
    </w:p>
    <w:p w14:paraId="622E9F59" w14:textId="77777777" w:rsidR="00105115" w:rsidRPr="00161438" w:rsidRDefault="00105115" w:rsidP="00161438">
      <w:pPr>
        <w:pStyle w:val="Standard"/>
        <w:tabs>
          <w:tab w:val="left" w:pos="6946"/>
        </w:tabs>
        <w:spacing w:line="276" w:lineRule="auto"/>
        <w:ind w:left="357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ul. Lubelska 31,</w:t>
      </w:r>
    </w:p>
    <w:p w14:paraId="31A3F7E5" w14:textId="77777777" w:rsidR="00105115" w:rsidRPr="00161438" w:rsidRDefault="00105115" w:rsidP="00161438">
      <w:pPr>
        <w:pStyle w:val="Standard"/>
        <w:tabs>
          <w:tab w:val="left" w:pos="6946"/>
        </w:tabs>
        <w:spacing w:line="276" w:lineRule="auto"/>
        <w:ind w:left="357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08-500 Ryki</w:t>
      </w:r>
    </w:p>
    <w:p w14:paraId="7F1215B1" w14:textId="77777777" w:rsidR="00105115" w:rsidRPr="00161438" w:rsidRDefault="00105115" w:rsidP="00161438">
      <w:pPr>
        <w:pStyle w:val="Standard"/>
        <w:tabs>
          <w:tab w:val="left" w:pos="6946"/>
        </w:tabs>
        <w:spacing w:line="276" w:lineRule="auto"/>
        <w:ind w:left="357"/>
        <w:jc w:val="both"/>
        <w:rPr>
          <w:rFonts w:ascii="Tahoma" w:eastAsia="Calibri" w:hAnsi="Tahoma" w:cs="Tahoma"/>
          <w:sz w:val="18"/>
          <w:szCs w:val="18"/>
        </w:rPr>
      </w:pPr>
    </w:p>
    <w:p w14:paraId="7A69C881" w14:textId="62CE4FB3" w:rsidR="00105115" w:rsidRPr="00161438" w:rsidRDefault="00105115" w:rsidP="00161438">
      <w:pPr>
        <w:pStyle w:val="Standard"/>
        <w:tabs>
          <w:tab w:val="left" w:pos="6946"/>
        </w:tabs>
        <w:spacing w:line="276" w:lineRule="auto"/>
        <w:ind w:left="357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 xml:space="preserve">Adres e-mail: </w:t>
      </w:r>
      <w:r w:rsidR="008A036E" w:rsidRPr="008A036E">
        <w:rPr>
          <w:rFonts w:ascii="Tahoma" w:eastAsia="Tahoma" w:hAnsi="Tahoma" w:cs="Tahoma"/>
          <w:b/>
          <w:bCs/>
          <w:sz w:val="18"/>
          <w:szCs w:val="18"/>
        </w:rPr>
        <w:t>info@decont.pl</w:t>
      </w:r>
    </w:p>
    <w:p w14:paraId="14C54A9A" w14:textId="473E0588" w:rsidR="00105115" w:rsidRPr="00161438" w:rsidRDefault="00105115" w:rsidP="00161438">
      <w:pPr>
        <w:pStyle w:val="Standard"/>
        <w:tabs>
          <w:tab w:val="left" w:pos="6946"/>
        </w:tabs>
        <w:spacing w:line="276" w:lineRule="auto"/>
        <w:ind w:left="357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(liczy się data wpływu do siedziby: ul. Lubelska 31, 08-500 Ryki.)</w:t>
      </w:r>
    </w:p>
    <w:p w14:paraId="2F729FBE" w14:textId="77777777" w:rsidR="00105115" w:rsidRPr="00161438" w:rsidRDefault="00105115" w:rsidP="00161438">
      <w:pPr>
        <w:pStyle w:val="Standard"/>
        <w:spacing w:line="276" w:lineRule="auto"/>
        <w:ind w:left="357"/>
        <w:jc w:val="both"/>
        <w:rPr>
          <w:rFonts w:ascii="Tahoma" w:eastAsia="Calibri" w:hAnsi="Tahoma" w:cs="Tahoma"/>
          <w:sz w:val="18"/>
          <w:szCs w:val="18"/>
        </w:rPr>
      </w:pPr>
    </w:p>
    <w:p w14:paraId="2501440E" w14:textId="5CFFF3EA" w:rsidR="00105115" w:rsidRPr="00161438" w:rsidRDefault="00105115" w:rsidP="00161438">
      <w:pPr>
        <w:pStyle w:val="Standard"/>
        <w:spacing w:line="276" w:lineRule="auto"/>
        <w:ind w:left="357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 xml:space="preserve">Kopertę należy opisać: </w:t>
      </w:r>
      <w:r w:rsidRPr="00161438">
        <w:rPr>
          <w:rFonts w:ascii="Tahoma" w:eastAsia="Calibri" w:hAnsi="Tahoma" w:cs="Tahoma"/>
          <w:bCs/>
          <w:sz w:val="18"/>
          <w:szCs w:val="18"/>
        </w:rPr>
        <w:t xml:space="preserve">Oferta na </w:t>
      </w:r>
      <w:r w:rsidRPr="00161438">
        <w:rPr>
          <w:rFonts w:ascii="Tahoma" w:eastAsia="Calibri" w:hAnsi="Tahoma" w:cs="Tahoma"/>
          <w:sz w:val="18"/>
          <w:szCs w:val="18"/>
        </w:rPr>
        <w:t>wykonanie robót budowlanych projektu pn. „Zwiększenie efektywności energetycznej budynków poprzez głęboką termomodernizację”.</w:t>
      </w:r>
    </w:p>
    <w:p w14:paraId="60701A62" w14:textId="77777777" w:rsidR="00105115" w:rsidRPr="00511FB2" w:rsidRDefault="00105115" w:rsidP="00161438">
      <w:pPr>
        <w:pStyle w:val="Standard"/>
        <w:tabs>
          <w:tab w:val="left" w:pos="6946"/>
        </w:tabs>
        <w:spacing w:line="276" w:lineRule="auto"/>
        <w:jc w:val="both"/>
        <w:rPr>
          <w:rFonts w:ascii="Tahoma" w:eastAsia="Calibri" w:hAnsi="Tahoma" w:cs="Tahoma"/>
          <w:sz w:val="18"/>
          <w:szCs w:val="18"/>
          <w:u w:val="single"/>
        </w:rPr>
      </w:pPr>
      <w:bookmarkStart w:id="1" w:name="_GoBack"/>
    </w:p>
    <w:p w14:paraId="74DE9281" w14:textId="2BE26B4A" w:rsidR="00105115" w:rsidRPr="00511FB2" w:rsidRDefault="00105115" w:rsidP="006D42E5">
      <w:pPr>
        <w:pStyle w:val="Standard"/>
        <w:numPr>
          <w:ilvl w:val="0"/>
          <w:numId w:val="52"/>
        </w:numPr>
        <w:tabs>
          <w:tab w:val="left" w:pos="720"/>
        </w:tabs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  <w:u w:val="single"/>
        </w:rPr>
      </w:pPr>
      <w:r w:rsidRPr="00511FB2">
        <w:rPr>
          <w:rFonts w:ascii="Tahoma" w:eastAsia="Calibri" w:hAnsi="Tahoma" w:cs="Tahoma"/>
          <w:sz w:val="18"/>
          <w:szCs w:val="18"/>
          <w:u w:val="single"/>
        </w:rPr>
        <w:t xml:space="preserve">Termin składania ofert wynosi </w:t>
      </w:r>
      <w:r w:rsidR="008A036E" w:rsidRPr="00511FB2">
        <w:rPr>
          <w:rFonts w:ascii="Tahoma" w:eastAsia="Calibri" w:hAnsi="Tahoma" w:cs="Tahoma"/>
          <w:sz w:val="18"/>
          <w:szCs w:val="18"/>
          <w:u w:val="single"/>
        </w:rPr>
        <w:t>7</w:t>
      </w:r>
      <w:r w:rsidRPr="00511FB2">
        <w:rPr>
          <w:rFonts w:ascii="Tahoma" w:eastAsia="Calibri" w:hAnsi="Tahoma" w:cs="Tahoma"/>
          <w:sz w:val="18"/>
          <w:szCs w:val="18"/>
          <w:u w:val="single"/>
        </w:rPr>
        <w:t xml:space="preserve"> dni, licząc od dnia następnego po dniu publikacji zapytania ofertowego na stronie internetowej i upływa w dniu</w:t>
      </w:r>
      <w:r w:rsidR="005A14E0" w:rsidRPr="00511FB2">
        <w:rPr>
          <w:rFonts w:ascii="Tahoma" w:eastAsia="Calibri" w:hAnsi="Tahoma" w:cs="Tahoma"/>
          <w:sz w:val="18"/>
          <w:szCs w:val="18"/>
          <w:u w:val="single"/>
        </w:rPr>
        <w:t xml:space="preserve"> </w:t>
      </w:r>
      <w:r w:rsidR="008A036E" w:rsidRPr="00511FB2">
        <w:rPr>
          <w:rFonts w:ascii="Tahoma" w:eastAsia="Calibri" w:hAnsi="Tahoma" w:cs="Tahoma"/>
          <w:b/>
          <w:sz w:val="18"/>
          <w:szCs w:val="18"/>
          <w:u w:val="single"/>
        </w:rPr>
        <w:t>05.12.2016</w:t>
      </w:r>
    </w:p>
    <w:bookmarkEnd w:id="1"/>
    <w:p w14:paraId="497C252F" w14:textId="77777777" w:rsidR="00870D7D" w:rsidRPr="00161438" w:rsidRDefault="00870D7D" w:rsidP="00161438">
      <w:pPr>
        <w:pStyle w:val="Standard"/>
        <w:tabs>
          <w:tab w:val="left" w:pos="6946"/>
        </w:tabs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127D2554" w14:textId="77777777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 xml:space="preserve">XIII.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Opis sposobu obliczenia ceny oferty</w:t>
      </w:r>
    </w:p>
    <w:p w14:paraId="660DB37F" w14:textId="77777777" w:rsidR="007D4502" w:rsidRPr="00161438" w:rsidRDefault="00B11E6E" w:rsidP="006D42E5">
      <w:pPr>
        <w:pStyle w:val="Standard"/>
        <w:numPr>
          <w:ilvl w:val="0"/>
          <w:numId w:val="41"/>
        </w:numPr>
        <w:spacing w:line="276" w:lineRule="auto"/>
        <w:ind w:left="360" w:hanging="360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161438">
        <w:rPr>
          <w:rFonts w:ascii="Tahoma" w:eastAsia="Calibri" w:hAnsi="Tahoma" w:cs="Tahoma"/>
          <w:color w:val="000000"/>
          <w:sz w:val="18"/>
          <w:szCs w:val="18"/>
        </w:rPr>
        <w:t>Cena oferty to cena brutto.</w:t>
      </w:r>
    </w:p>
    <w:p w14:paraId="36AC00E1" w14:textId="77777777" w:rsidR="007D4502" w:rsidRPr="00161438" w:rsidRDefault="00B11E6E" w:rsidP="00161438">
      <w:pPr>
        <w:pStyle w:val="Standard"/>
        <w:numPr>
          <w:ilvl w:val="0"/>
          <w:numId w:val="15"/>
        </w:numPr>
        <w:spacing w:line="276" w:lineRule="auto"/>
        <w:ind w:left="360" w:hanging="360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161438">
        <w:rPr>
          <w:rFonts w:ascii="Tahoma" w:eastAsia="Calibri" w:hAnsi="Tahoma" w:cs="Tahoma"/>
          <w:color w:val="000000"/>
          <w:sz w:val="18"/>
          <w:szCs w:val="18"/>
        </w:rPr>
        <w:t>Podatek VAT zostanie ustalony zgodnie z obowiązującymi przepisami w tym zakresie.</w:t>
      </w:r>
    </w:p>
    <w:p w14:paraId="7FAA873C" w14:textId="77777777" w:rsidR="007D4502" w:rsidRPr="00161438" w:rsidRDefault="00B11E6E" w:rsidP="00161438">
      <w:pPr>
        <w:pStyle w:val="Standard"/>
        <w:numPr>
          <w:ilvl w:val="0"/>
          <w:numId w:val="15"/>
        </w:numPr>
        <w:spacing w:line="276" w:lineRule="auto"/>
        <w:ind w:left="360" w:hanging="360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161438">
        <w:rPr>
          <w:rFonts w:ascii="Tahoma" w:eastAsia="Calibri" w:hAnsi="Tahoma" w:cs="Tahoma"/>
          <w:color w:val="000000"/>
          <w:sz w:val="18"/>
          <w:szCs w:val="18"/>
        </w:rPr>
        <w:t>Wszelkie rozliczenia między Zamawiającym i Wykonawcą mogą być prowadzone w PLN.</w:t>
      </w:r>
    </w:p>
    <w:p w14:paraId="488DA15F" w14:textId="77777777" w:rsidR="008A036E" w:rsidRPr="00161438" w:rsidRDefault="008A036E" w:rsidP="00161438">
      <w:pPr>
        <w:pStyle w:val="Standard"/>
        <w:spacing w:line="276" w:lineRule="auto"/>
        <w:jc w:val="both"/>
        <w:rPr>
          <w:rFonts w:ascii="Tahoma" w:eastAsia="Calibri" w:hAnsi="Tahoma" w:cs="Tahoma"/>
          <w:color w:val="000000"/>
          <w:sz w:val="18"/>
          <w:szCs w:val="18"/>
        </w:rPr>
      </w:pPr>
    </w:p>
    <w:p w14:paraId="3C167782" w14:textId="77777777" w:rsidR="007D4502" w:rsidRPr="00161438" w:rsidRDefault="00B11E6E" w:rsidP="00161438">
      <w:pPr>
        <w:pStyle w:val="Standard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>XIV.</w:t>
      </w:r>
      <w:r w:rsidRPr="00161438">
        <w:rPr>
          <w:rFonts w:ascii="Tahoma" w:eastAsia="Calibri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Opis kryteriów, którymi Zamawiający będzie się kierował przy wyborze oferty wraz z podaniem znaczenia tych kryteriów oraz sposobu oceny ofert</w:t>
      </w:r>
      <w:r w:rsidRPr="00161438">
        <w:rPr>
          <w:rFonts w:ascii="Tahoma" w:eastAsia="Calibri" w:hAnsi="Tahoma" w:cs="Tahoma"/>
          <w:sz w:val="18"/>
          <w:szCs w:val="18"/>
          <w:u w:val="single"/>
        </w:rPr>
        <w:t>.</w:t>
      </w:r>
    </w:p>
    <w:p w14:paraId="50A559EE" w14:textId="4752AF0D" w:rsidR="007D4502" w:rsidRPr="00161438" w:rsidRDefault="00B11E6E" w:rsidP="006D42E5">
      <w:pPr>
        <w:pStyle w:val="Standard"/>
        <w:numPr>
          <w:ilvl w:val="0"/>
          <w:numId w:val="53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color w:val="000000"/>
          <w:sz w:val="18"/>
          <w:szCs w:val="18"/>
        </w:rPr>
        <w:t>Wybrana</w:t>
      </w:r>
      <w:r w:rsidRPr="00161438">
        <w:rPr>
          <w:rFonts w:ascii="Tahoma" w:eastAsia="Calibri" w:hAnsi="Tahoma" w:cs="Tahoma"/>
          <w:sz w:val="18"/>
          <w:szCs w:val="18"/>
        </w:rPr>
        <w:t xml:space="preserve"> zostanie oferta, która uzyska największą liczbę punktów. Wybór oferty dokonany zostanie na podstawie kryteriów oceny ofert z ustaloną punktacją do 100 pkt. (100%=100 pkt):</w:t>
      </w:r>
      <w:r w:rsidR="00072F07" w:rsidRPr="00161438">
        <w:rPr>
          <w:rFonts w:ascii="Tahoma" w:eastAsia="Calibri" w:hAnsi="Tahoma" w:cs="Tahoma"/>
          <w:sz w:val="18"/>
          <w:szCs w:val="18"/>
        </w:rPr>
        <w:t xml:space="preserve"> </w:t>
      </w:r>
    </w:p>
    <w:p w14:paraId="7277EA61" w14:textId="77777777" w:rsidR="007D4502" w:rsidRPr="00161438" w:rsidRDefault="007D4502" w:rsidP="00161438">
      <w:pPr>
        <w:pStyle w:val="Standard"/>
        <w:spacing w:line="276" w:lineRule="auto"/>
        <w:ind w:left="720"/>
        <w:rPr>
          <w:rFonts w:ascii="Tahoma" w:eastAsia="Calibri" w:hAnsi="Tahoma" w:cs="Tahoma"/>
          <w:sz w:val="18"/>
          <w:szCs w:val="18"/>
        </w:rPr>
      </w:pPr>
    </w:p>
    <w:tbl>
      <w:tblPr>
        <w:tblW w:w="9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6814"/>
      </w:tblGrid>
      <w:tr w:rsidR="007D4502" w:rsidRPr="00161438" w14:paraId="5ABCD026" w14:textId="77777777" w:rsidTr="008A036E">
        <w:trPr>
          <w:trHeight w:val="1"/>
          <w:jc w:val="center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79328" w14:textId="77777777" w:rsidR="007D4502" w:rsidRPr="00161438" w:rsidRDefault="00B11E6E" w:rsidP="00161438">
            <w:pPr>
              <w:pStyle w:val="Standard"/>
              <w:tabs>
                <w:tab w:val="left" w:pos="0"/>
              </w:tabs>
              <w:spacing w:line="276" w:lineRule="auto"/>
              <w:ind w:right="-108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1438">
              <w:rPr>
                <w:rFonts w:ascii="Tahoma" w:eastAsia="Calibri" w:hAnsi="Tahoma" w:cs="Tahoma"/>
                <w:b/>
                <w:sz w:val="18"/>
                <w:szCs w:val="18"/>
              </w:rPr>
              <w:t>Kryteria oceny ofert</w:t>
            </w:r>
          </w:p>
        </w:tc>
        <w:tc>
          <w:tcPr>
            <w:tcW w:w="68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85528E" w14:textId="77777777" w:rsidR="007D4502" w:rsidRPr="00161438" w:rsidRDefault="00B11E6E" w:rsidP="00161438">
            <w:pPr>
              <w:pStyle w:val="Standard"/>
              <w:spacing w:line="276" w:lineRule="auto"/>
              <w:ind w:right="92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1438">
              <w:rPr>
                <w:rFonts w:ascii="Tahoma" w:eastAsia="Calibri" w:hAnsi="Tahoma" w:cs="Tahoma"/>
                <w:b/>
                <w:sz w:val="18"/>
                <w:szCs w:val="18"/>
              </w:rPr>
              <w:t>Informacja o wagach punktowych oraz procentowych przypisanych do poszczególnych kryteriów oraz opis sposobu przyznawania punktacji</w:t>
            </w:r>
          </w:p>
        </w:tc>
      </w:tr>
      <w:tr w:rsidR="007D4502" w:rsidRPr="00161438" w14:paraId="08A52CDE" w14:textId="77777777" w:rsidTr="008A036E">
        <w:trPr>
          <w:trHeight w:val="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A3559" w14:textId="77777777" w:rsidR="007D4502" w:rsidRPr="00161438" w:rsidRDefault="00B11E6E" w:rsidP="00161438">
            <w:pPr>
              <w:pStyle w:val="Standard"/>
              <w:spacing w:line="276" w:lineRule="auto"/>
              <w:ind w:right="175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1438">
              <w:rPr>
                <w:rFonts w:ascii="Tahoma" w:eastAsia="Calibri" w:hAnsi="Tahoma" w:cs="Tahoma"/>
                <w:b/>
                <w:sz w:val="18"/>
                <w:szCs w:val="18"/>
              </w:rPr>
              <w:t>Cena brutto w PLN:</w:t>
            </w:r>
          </w:p>
          <w:p w14:paraId="092D4E42" w14:textId="77777777" w:rsidR="007D4502" w:rsidRPr="00161438" w:rsidRDefault="007D4502" w:rsidP="00161438">
            <w:pPr>
              <w:pStyle w:val="Standard"/>
              <w:spacing w:line="276" w:lineRule="auto"/>
              <w:ind w:right="175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2A1FF2EC" w14:textId="2A944903" w:rsidR="007D4502" w:rsidRPr="00161438" w:rsidRDefault="00B11E6E" w:rsidP="00161438">
            <w:pPr>
              <w:pStyle w:val="Standard"/>
              <w:spacing w:line="276" w:lineRule="auto"/>
              <w:ind w:right="175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61438">
              <w:rPr>
                <w:rFonts w:ascii="Tahoma" w:eastAsia="Calibri" w:hAnsi="Tahoma" w:cs="Tahoma"/>
                <w:sz w:val="18"/>
                <w:szCs w:val="18"/>
              </w:rPr>
              <w:t xml:space="preserve">waga: </w:t>
            </w:r>
            <w:r w:rsidR="008A036E">
              <w:rPr>
                <w:rFonts w:ascii="Tahoma" w:eastAsia="Calibri" w:hAnsi="Tahoma" w:cs="Tahoma"/>
                <w:sz w:val="18"/>
                <w:szCs w:val="18"/>
              </w:rPr>
              <w:t>10</w:t>
            </w:r>
            <w:r w:rsidRPr="00161438">
              <w:rPr>
                <w:rFonts w:ascii="Tahoma" w:eastAsia="Calibri" w:hAnsi="Tahoma" w:cs="Tahoma"/>
                <w:sz w:val="18"/>
                <w:szCs w:val="18"/>
              </w:rPr>
              <w:t>0 pkt.</w:t>
            </w:r>
          </w:p>
          <w:p w14:paraId="26B72360" w14:textId="77777777" w:rsidR="007D4502" w:rsidRPr="00161438" w:rsidRDefault="007D4502" w:rsidP="00161438">
            <w:pPr>
              <w:pStyle w:val="Standard"/>
              <w:spacing w:line="276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4D2F8" w14:textId="77777777" w:rsidR="007D4502" w:rsidRPr="00161438" w:rsidRDefault="00B11E6E" w:rsidP="00161438">
            <w:pPr>
              <w:pStyle w:val="Standard"/>
              <w:spacing w:line="276" w:lineRule="auto"/>
              <w:ind w:left="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61438">
              <w:rPr>
                <w:rFonts w:ascii="Tahoma" w:eastAsia="Calibri" w:hAnsi="Tahoma" w:cs="Tahoma"/>
                <w:sz w:val="18"/>
                <w:szCs w:val="18"/>
              </w:rPr>
              <w:t>Przez kryterium „</w:t>
            </w:r>
            <w:r w:rsidRPr="00161438">
              <w:rPr>
                <w:rFonts w:ascii="Tahoma" w:eastAsia="Calibri" w:hAnsi="Tahoma" w:cs="Tahoma"/>
                <w:i/>
                <w:sz w:val="18"/>
                <w:szCs w:val="18"/>
              </w:rPr>
              <w:t>Cena brutto w PLN</w:t>
            </w:r>
            <w:r w:rsidRPr="00161438">
              <w:rPr>
                <w:rFonts w:ascii="Tahoma" w:eastAsia="Calibri" w:hAnsi="Tahoma" w:cs="Tahoma"/>
                <w:sz w:val="18"/>
                <w:szCs w:val="18"/>
              </w:rPr>
              <w:t>” Zamawiający rozumie określoną przez Oferenta cenę całkowitą netto za wykonanie przedmiotu zamówienia wskazaną w ofercie. Ocena w ramach kryterium „</w:t>
            </w:r>
            <w:r w:rsidRPr="00161438">
              <w:rPr>
                <w:rFonts w:ascii="Tahoma" w:eastAsia="Calibri" w:hAnsi="Tahoma" w:cs="Tahoma"/>
                <w:i/>
                <w:sz w:val="18"/>
                <w:szCs w:val="18"/>
              </w:rPr>
              <w:t>Cena brutto w PLN</w:t>
            </w:r>
            <w:r w:rsidRPr="00161438">
              <w:rPr>
                <w:rFonts w:ascii="Tahoma" w:eastAsia="Calibri" w:hAnsi="Tahoma" w:cs="Tahoma"/>
                <w:sz w:val="18"/>
                <w:szCs w:val="18"/>
              </w:rPr>
              <w:t>” (</w:t>
            </w:r>
            <w:proofErr w:type="spellStart"/>
            <w:r w:rsidRPr="00161438">
              <w:rPr>
                <w:rFonts w:ascii="Tahoma" w:eastAsia="Calibri" w:hAnsi="Tahoma" w:cs="Tahoma"/>
                <w:sz w:val="18"/>
                <w:szCs w:val="18"/>
              </w:rPr>
              <w:t>Kc</w:t>
            </w:r>
            <w:proofErr w:type="spellEnd"/>
            <w:r w:rsidRPr="00161438">
              <w:rPr>
                <w:rFonts w:ascii="Tahoma" w:eastAsia="Calibri" w:hAnsi="Tahoma" w:cs="Tahoma"/>
                <w:sz w:val="18"/>
                <w:szCs w:val="18"/>
              </w:rPr>
              <w:t>) będzie obliczana na podstawie następującego wzoru:</w:t>
            </w:r>
          </w:p>
          <w:p w14:paraId="31AE5DAB" w14:textId="77777777" w:rsidR="007D4502" w:rsidRPr="00161438" w:rsidRDefault="007D4502" w:rsidP="00161438">
            <w:pPr>
              <w:pStyle w:val="Standard"/>
              <w:spacing w:line="276" w:lineRule="auto"/>
              <w:ind w:left="802"/>
              <w:rPr>
                <w:rFonts w:ascii="Tahoma" w:eastAsia="Calibri" w:hAnsi="Tahoma" w:cs="Tahoma"/>
                <w:i/>
                <w:sz w:val="18"/>
                <w:szCs w:val="18"/>
              </w:rPr>
            </w:pPr>
          </w:p>
          <w:p w14:paraId="094C4057" w14:textId="3E46DB77" w:rsidR="007D4502" w:rsidRPr="00161438" w:rsidRDefault="00B11E6E" w:rsidP="00161438">
            <w:pPr>
              <w:pStyle w:val="Standard"/>
              <w:spacing w:line="276" w:lineRule="auto"/>
              <w:rPr>
                <w:rFonts w:ascii="Tahoma" w:eastAsia="Calibri" w:hAnsi="Tahoma" w:cs="Tahoma"/>
                <w:i/>
                <w:sz w:val="18"/>
                <w:szCs w:val="18"/>
              </w:rPr>
            </w:pPr>
            <w:r w:rsidRPr="00161438">
              <w:rPr>
                <w:rFonts w:ascii="Tahoma" w:eastAsia="Calibri" w:hAnsi="Tahoma" w:cs="Tahoma"/>
                <w:i/>
                <w:sz w:val="18"/>
                <w:szCs w:val="18"/>
              </w:rPr>
              <w:t>KC = (</w:t>
            </w:r>
            <w:proofErr w:type="spellStart"/>
            <w:r w:rsidRPr="00161438">
              <w:rPr>
                <w:rFonts w:ascii="Tahoma" w:eastAsia="Calibri" w:hAnsi="Tahoma" w:cs="Tahoma"/>
                <w:i/>
                <w:sz w:val="18"/>
                <w:szCs w:val="18"/>
              </w:rPr>
              <w:t>Cn</w:t>
            </w:r>
            <w:proofErr w:type="spellEnd"/>
            <w:r w:rsidRPr="00161438">
              <w:rPr>
                <w:rFonts w:ascii="Tahoma" w:eastAsia="Calibri" w:hAnsi="Tahoma" w:cs="Tahoma"/>
                <w:i/>
                <w:sz w:val="18"/>
                <w:szCs w:val="18"/>
              </w:rPr>
              <w:t>/Co)*</w:t>
            </w:r>
            <w:r w:rsidR="008A036E">
              <w:rPr>
                <w:rFonts w:ascii="Tahoma" w:eastAsia="Calibri" w:hAnsi="Tahoma" w:cs="Tahoma"/>
                <w:i/>
                <w:sz w:val="18"/>
                <w:szCs w:val="18"/>
              </w:rPr>
              <w:t>10</w:t>
            </w:r>
            <w:r w:rsidRPr="00161438">
              <w:rPr>
                <w:rFonts w:ascii="Tahoma" w:eastAsia="Calibri" w:hAnsi="Tahoma" w:cs="Tahoma"/>
                <w:i/>
                <w:sz w:val="18"/>
                <w:szCs w:val="18"/>
              </w:rPr>
              <w:t>0%*100</w:t>
            </w:r>
          </w:p>
          <w:p w14:paraId="4D4D0D91" w14:textId="77777777" w:rsidR="007D4502" w:rsidRPr="00161438" w:rsidRDefault="00B11E6E" w:rsidP="00161438">
            <w:pPr>
              <w:pStyle w:val="Standard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61438">
              <w:rPr>
                <w:rFonts w:ascii="Tahoma" w:eastAsia="Calibri" w:hAnsi="Tahoma" w:cs="Tahoma"/>
                <w:sz w:val="18"/>
                <w:szCs w:val="18"/>
              </w:rPr>
              <w:t>gdzie:</w:t>
            </w:r>
          </w:p>
          <w:p w14:paraId="200E43DA" w14:textId="77777777" w:rsidR="007D4502" w:rsidRPr="00161438" w:rsidRDefault="007D4502" w:rsidP="00161438">
            <w:pPr>
              <w:pStyle w:val="Standard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5E4DC34E" w14:textId="77777777" w:rsidR="007D4502" w:rsidRPr="00161438" w:rsidRDefault="00B11E6E" w:rsidP="00161438">
            <w:pPr>
              <w:pStyle w:val="Standard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161438">
              <w:rPr>
                <w:rFonts w:ascii="Tahoma" w:eastAsia="Calibri" w:hAnsi="Tahoma" w:cs="Tahoma"/>
                <w:sz w:val="18"/>
                <w:szCs w:val="18"/>
              </w:rPr>
              <w:t>Cn</w:t>
            </w:r>
            <w:proofErr w:type="spellEnd"/>
            <w:r w:rsidRPr="00161438">
              <w:rPr>
                <w:rFonts w:ascii="Tahoma" w:eastAsia="Calibri" w:hAnsi="Tahoma" w:cs="Tahoma"/>
                <w:sz w:val="18"/>
                <w:szCs w:val="18"/>
              </w:rPr>
              <w:t xml:space="preserve"> – najniższa zaproponowana cena brutto</w:t>
            </w:r>
          </w:p>
          <w:p w14:paraId="684A819E" w14:textId="77777777" w:rsidR="007D4502" w:rsidRPr="00161438" w:rsidRDefault="00B11E6E" w:rsidP="00161438">
            <w:pPr>
              <w:pStyle w:val="Standard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61438">
              <w:rPr>
                <w:rFonts w:ascii="Tahoma" w:eastAsia="Calibri" w:hAnsi="Tahoma" w:cs="Tahoma"/>
                <w:sz w:val="18"/>
                <w:szCs w:val="18"/>
              </w:rPr>
              <w:t>Co – cena brutto zaproponowana w badanej ofercie</w:t>
            </w:r>
          </w:p>
          <w:p w14:paraId="0D5B7506" w14:textId="1EDA30A1" w:rsidR="007D4502" w:rsidRPr="00161438" w:rsidRDefault="00B11E6E" w:rsidP="00161438">
            <w:pPr>
              <w:pStyle w:val="Standard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161438">
              <w:rPr>
                <w:rFonts w:ascii="Tahoma" w:eastAsia="Calibri" w:hAnsi="Tahoma" w:cs="Tahoma"/>
                <w:sz w:val="18"/>
                <w:szCs w:val="18"/>
              </w:rPr>
              <w:t>Kc</w:t>
            </w:r>
            <w:proofErr w:type="spellEnd"/>
            <w:r w:rsidRPr="00161438">
              <w:rPr>
                <w:rFonts w:ascii="Tahoma" w:eastAsia="Calibri" w:hAnsi="Tahoma" w:cs="Tahoma"/>
                <w:sz w:val="18"/>
                <w:szCs w:val="18"/>
              </w:rPr>
              <w:t xml:space="preserve"> – liczba punktów przyznana danej ofercie w kryterium „Cena </w:t>
            </w:r>
            <w:r w:rsidR="000935D2" w:rsidRPr="00161438">
              <w:rPr>
                <w:rFonts w:ascii="Tahoma" w:eastAsia="Calibri" w:hAnsi="Tahoma" w:cs="Tahoma"/>
                <w:sz w:val="18"/>
                <w:szCs w:val="18"/>
              </w:rPr>
              <w:t>brutto</w:t>
            </w:r>
            <w:r w:rsidRPr="00161438">
              <w:rPr>
                <w:rFonts w:ascii="Tahoma" w:eastAsia="Calibri" w:hAnsi="Tahoma" w:cs="Tahoma"/>
                <w:sz w:val="18"/>
                <w:szCs w:val="18"/>
              </w:rPr>
              <w:t xml:space="preserve"> w PLN”</w:t>
            </w:r>
          </w:p>
        </w:tc>
      </w:tr>
    </w:tbl>
    <w:p w14:paraId="000B787F" w14:textId="18029FDB" w:rsidR="00072F07" w:rsidRDefault="00072F07" w:rsidP="008A036E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294568C" w14:textId="77777777" w:rsidR="007D4502" w:rsidRPr="00161438" w:rsidRDefault="00B11E6E" w:rsidP="00161438">
      <w:pPr>
        <w:pStyle w:val="Standard"/>
        <w:spacing w:line="276" w:lineRule="auto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</w:rPr>
        <w:t xml:space="preserve">XV. </w:t>
      </w: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>Informacja o formalnościach, jakie powinny zostać dopełnione po wyborze oferty w celu zawarcia umowy w sprawie zamówienia publicznego</w:t>
      </w:r>
    </w:p>
    <w:p w14:paraId="291CBC8F" w14:textId="6F7689BF" w:rsidR="007D4502" w:rsidRDefault="00B11E6E" w:rsidP="006D42E5">
      <w:pPr>
        <w:pStyle w:val="Standard"/>
        <w:numPr>
          <w:ilvl w:val="0"/>
          <w:numId w:val="59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color w:val="000000"/>
          <w:sz w:val="18"/>
          <w:szCs w:val="18"/>
        </w:rPr>
        <w:t>Zawiadomienie</w:t>
      </w:r>
      <w:r w:rsidRPr="00161438">
        <w:rPr>
          <w:rFonts w:ascii="Tahoma" w:eastAsia="Calibri" w:hAnsi="Tahoma" w:cs="Tahoma"/>
          <w:sz w:val="18"/>
          <w:szCs w:val="18"/>
        </w:rPr>
        <w:t xml:space="preserve"> o wyborze najkorzystniejszej oferty zostanie ogłoszone na stronie, na której zostało upublicznione przez Zamawiającego.</w:t>
      </w:r>
    </w:p>
    <w:p w14:paraId="46C4746C" w14:textId="21F3842A" w:rsidR="001463CA" w:rsidRPr="00161438" w:rsidRDefault="001463CA" w:rsidP="001463CA">
      <w:pPr>
        <w:pStyle w:val="Standard"/>
        <w:numPr>
          <w:ilvl w:val="0"/>
          <w:numId w:val="59"/>
        </w:num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1463CA">
        <w:rPr>
          <w:rFonts w:ascii="Tahoma" w:eastAsia="Calibri" w:hAnsi="Tahoma" w:cs="Tahoma"/>
          <w:color w:val="000000"/>
          <w:sz w:val="18"/>
          <w:szCs w:val="18"/>
        </w:rPr>
        <w:t>Wykonawca</w:t>
      </w:r>
      <w:r w:rsidRPr="00161438">
        <w:rPr>
          <w:rFonts w:ascii="Tahoma" w:eastAsia="Calibri" w:hAnsi="Tahoma" w:cs="Tahoma"/>
          <w:sz w:val="18"/>
          <w:szCs w:val="18"/>
        </w:rPr>
        <w:t>, którego oferta zostanie wybrana, zobowiązany będzie do podpisania umowy w terminie i miejscu wskazanym przez Zamawiającego</w:t>
      </w:r>
      <w:r w:rsidR="008A036E">
        <w:rPr>
          <w:rFonts w:ascii="Tahoma" w:eastAsia="Calibri" w:hAnsi="Tahoma" w:cs="Tahoma"/>
          <w:sz w:val="18"/>
          <w:szCs w:val="18"/>
        </w:rPr>
        <w:t>.</w:t>
      </w:r>
    </w:p>
    <w:p w14:paraId="79B33A1C" w14:textId="77777777" w:rsidR="001463CA" w:rsidRPr="00161438" w:rsidRDefault="001463CA" w:rsidP="001463CA">
      <w:pPr>
        <w:pStyle w:val="Standard"/>
        <w:numPr>
          <w:ilvl w:val="0"/>
          <w:numId w:val="59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 xml:space="preserve">W </w:t>
      </w:r>
      <w:r w:rsidRPr="001463CA">
        <w:rPr>
          <w:rFonts w:ascii="Tahoma" w:eastAsia="Calibri" w:hAnsi="Tahoma" w:cs="Tahoma"/>
          <w:color w:val="000000"/>
          <w:sz w:val="18"/>
          <w:szCs w:val="18"/>
        </w:rPr>
        <w:t>przypadku</w:t>
      </w:r>
      <w:r w:rsidRPr="00161438">
        <w:rPr>
          <w:rFonts w:ascii="Tahoma" w:eastAsia="Calibri" w:hAnsi="Tahoma" w:cs="Tahoma"/>
          <w:sz w:val="18"/>
          <w:szCs w:val="18"/>
        </w:rPr>
        <w:t>, gdy Wykonawca, którego oferta została wybrana, odstąpi od podpisania umowy z Zamawiającym, Zamawiający może podpisać umowę z kolejnym Wykonawcą, który w postępowaniu o udzielenie zamówienia uzyskał kolejną najwyższą liczbę punktów.</w:t>
      </w:r>
    </w:p>
    <w:p w14:paraId="4E7A773D" w14:textId="531A5ACE" w:rsidR="007D4502" w:rsidRPr="00161438" w:rsidRDefault="007D4502" w:rsidP="00161438">
      <w:pPr>
        <w:pStyle w:val="Standard"/>
        <w:tabs>
          <w:tab w:val="right" w:leader="underscore" w:pos="9432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B3D4F54" w14:textId="77777777" w:rsidR="007D4502" w:rsidRPr="00161438" w:rsidRDefault="00B11E6E" w:rsidP="00161438">
      <w:pPr>
        <w:pStyle w:val="Standard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b/>
          <w:sz w:val="18"/>
          <w:szCs w:val="18"/>
          <w:u w:val="single"/>
        </w:rPr>
        <w:t xml:space="preserve">XVI. </w:t>
      </w:r>
      <w:r w:rsidRPr="00161438">
        <w:rPr>
          <w:rFonts w:ascii="Tahoma" w:eastAsia="Calibri" w:hAnsi="Tahoma" w:cs="Tahoma"/>
          <w:b/>
          <w:color w:val="000000"/>
          <w:sz w:val="18"/>
          <w:szCs w:val="18"/>
          <w:u w:val="single"/>
        </w:rPr>
        <w:t>Zamawiający dopuszcza zmianę istotnych postanowień umowy w stosunku do treści oferty Wykonawcy.</w:t>
      </w:r>
    </w:p>
    <w:p w14:paraId="00F2914C" w14:textId="5E5193EA" w:rsidR="007D4502" w:rsidRPr="00161438" w:rsidRDefault="00B11E6E" w:rsidP="006D42E5">
      <w:pPr>
        <w:pStyle w:val="Standard"/>
        <w:numPr>
          <w:ilvl w:val="0"/>
          <w:numId w:val="55"/>
        </w:numPr>
        <w:spacing w:line="276" w:lineRule="auto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 xml:space="preserve">Zamawiający dopuszcza możliwość zmiany postanowień zawartej umowy w stosunku do treści oferty, na podstawie której </w:t>
      </w:r>
      <w:r w:rsidRPr="00161438">
        <w:rPr>
          <w:rFonts w:ascii="Tahoma" w:eastAsia="Calibri" w:hAnsi="Tahoma" w:cs="Tahoma"/>
          <w:color w:val="000000"/>
          <w:sz w:val="18"/>
          <w:szCs w:val="18"/>
        </w:rPr>
        <w:t>dokonano</w:t>
      </w:r>
      <w:r w:rsidRPr="00161438">
        <w:rPr>
          <w:rFonts w:ascii="Tahoma" w:eastAsia="Calibri" w:hAnsi="Tahoma" w:cs="Tahoma"/>
          <w:sz w:val="18"/>
          <w:szCs w:val="18"/>
        </w:rPr>
        <w:t xml:space="preserve"> wyboru Wykonawcy w zakresie i na warunkach wskazanych poniżej:</w:t>
      </w:r>
    </w:p>
    <w:p w14:paraId="06798BAA" w14:textId="39C6AFB5" w:rsidR="007D4502" w:rsidRPr="00161438" w:rsidRDefault="00B11E6E" w:rsidP="00161438">
      <w:pPr>
        <w:pStyle w:val="Standard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Times New Roman" w:hAnsi="Tahoma" w:cs="Tahoma"/>
          <w:sz w:val="18"/>
          <w:szCs w:val="18"/>
        </w:rPr>
        <w:t xml:space="preserve">1) </w:t>
      </w:r>
      <w:r w:rsidRPr="00161438">
        <w:rPr>
          <w:rFonts w:ascii="Tahoma" w:eastAsia="Calibri" w:hAnsi="Tahoma" w:cs="Tahoma"/>
          <w:sz w:val="18"/>
          <w:szCs w:val="18"/>
        </w:rPr>
        <w:t>W zakresie terminu wykonania zamówienia, w przypadku:</w:t>
      </w:r>
    </w:p>
    <w:p w14:paraId="7FEFA7BC" w14:textId="10B4B088" w:rsidR="007D4502" w:rsidRPr="00161438" w:rsidRDefault="00B11E6E" w:rsidP="002F78F0">
      <w:pPr>
        <w:pStyle w:val="Standard"/>
        <w:numPr>
          <w:ilvl w:val="0"/>
          <w:numId w:val="65"/>
        </w:numPr>
        <w:spacing w:line="276" w:lineRule="auto"/>
        <w:ind w:left="72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wystąpienia okoliczności leżących po stronie Zamawiającego, w szczególności: nieterminowego przekazania miejsca wykonywania robót lub wstrzymania robót przez Zamawiającego;</w:t>
      </w:r>
    </w:p>
    <w:p w14:paraId="14016C5A" w14:textId="298EA959" w:rsidR="007D4502" w:rsidRPr="00161438" w:rsidRDefault="00B11E6E" w:rsidP="002F78F0">
      <w:pPr>
        <w:pStyle w:val="Standard"/>
        <w:numPr>
          <w:ilvl w:val="0"/>
          <w:numId w:val="65"/>
        </w:numPr>
        <w:spacing w:line="276" w:lineRule="auto"/>
        <w:ind w:left="72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zmian powszechnie obowiązujących przepisów prawa związanych z przedmiotem zamówienia;</w:t>
      </w:r>
    </w:p>
    <w:p w14:paraId="15A66954" w14:textId="038AE692" w:rsidR="007D4502" w:rsidRPr="00161438" w:rsidRDefault="00B11E6E" w:rsidP="002F78F0">
      <w:pPr>
        <w:pStyle w:val="Standard"/>
        <w:numPr>
          <w:ilvl w:val="0"/>
          <w:numId w:val="65"/>
        </w:numPr>
        <w:spacing w:line="276" w:lineRule="auto"/>
        <w:ind w:left="720" w:hanging="360"/>
        <w:jc w:val="both"/>
        <w:rPr>
          <w:rFonts w:ascii="Tahoma" w:eastAsia="Calibri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lastRenderedPageBreak/>
        <w:t>wystąpienia siły wyższej (w szczególności działania i zamieszki wojenne, ataki terrorystyczne, klęski żywiołowe spowodowane przez burze, huragany, tajfuny, trzęsienia ziemi, ekonomiczne następstwa globalnego kryzysu finansowego i inne) uniemożliwiającej wykonanie zamówienia w terminie umownym lub powodującej zmianę zakresu robót;</w:t>
      </w:r>
    </w:p>
    <w:p w14:paraId="2C236A92" w14:textId="77777777" w:rsidR="007D4502" w:rsidRPr="00161438" w:rsidRDefault="007D4502" w:rsidP="00161438">
      <w:pPr>
        <w:pStyle w:val="Standard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65BC3F93" w14:textId="77777777" w:rsidR="007D4502" w:rsidRPr="00161438" w:rsidRDefault="00B11E6E" w:rsidP="00161438">
      <w:pPr>
        <w:pStyle w:val="Standard"/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W przypadku</w:t>
      </w:r>
      <w:r w:rsidRPr="00161438">
        <w:rPr>
          <w:rFonts w:ascii="Tahoma" w:eastAsia="Times New Roman" w:hAnsi="Tahoma" w:cs="Tahoma"/>
          <w:sz w:val="18"/>
          <w:szCs w:val="18"/>
        </w:rPr>
        <w:t xml:space="preserve"> </w:t>
      </w:r>
      <w:r w:rsidRPr="00161438">
        <w:rPr>
          <w:rFonts w:ascii="Tahoma" w:eastAsia="Calibri" w:hAnsi="Tahoma" w:cs="Tahoma"/>
          <w:sz w:val="18"/>
          <w:szCs w:val="18"/>
        </w:rPr>
        <w:t>wystąpienia którejkolwiek z okoliczności wymienionych powyżej termin realizacji robót określony w § 2 ust. 2 umowy może ulec odpowiedniemu przedłużeniu, o czas niezbędny do zakończenia ich wykonywania w sposób należyty, nie dłużej jednak niż o okres trwania tych okoliczności i tylko w przypadku gdy nie były one następstwem okoliczności za które odpowiada Wykonawca.</w:t>
      </w:r>
    </w:p>
    <w:p w14:paraId="01DFD0C2" w14:textId="77777777" w:rsidR="007D4502" w:rsidRPr="00161438" w:rsidRDefault="007D4502" w:rsidP="00161438">
      <w:pPr>
        <w:pStyle w:val="Standard"/>
        <w:spacing w:line="276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000893B9" w14:textId="15B7EC79" w:rsidR="007D4502" w:rsidRPr="00161438" w:rsidRDefault="00B11E6E" w:rsidP="00954104">
      <w:pPr>
        <w:pStyle w:val="Standard"/>
        <w:numPr>
          <w:ilvl w:val="0"/>
          <w:numId w:val="55"/>
        </w:num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Zmiany istotne treści umowy wymagają zgody obydwu stron i formy pisemnej w postaci aneksu pod rygorem nieważności.</w:t>
      </w:r>
    </w:p>
    <w:p w14:paraId="3CBD3933" w14:textId="77777777" w:rsidR="00870D7D" w:rsidRPr="00161438" w:rsidRDefault="00870D7D" w:rsidP="00161438">
      <w:pPr>
        <w:pStyle w:val="Standard"/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07DE7B4D" w14:textId="2DCA5FFC" w:rsidR="007D4502" w:rsidRPr="00870D7D" w:rsidRDefault="00B11E6E" w:rsidP="00161438">
      <w:pPr>
        <w:pStyle w:val="Standard"/>
        <w:spacing w:line="276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870D7D">
        <w:rPr>
          <w:rFonts w:ascii="Tahoma" w:eastAsia="Calibri" w:hAnsi="Tahoma" w:cs="Tahoma"/>
          <w:b/>
          <w:sz w:val="18"/>
          <w:szCs w:val="18"/>
          <w:u w:val="single"/>
        </w:rPr>
        <w:t>X</w:t>
      </w:r>
      <w:r w:rsidR="001463CA">
        <w:rPr>
          <w:rFonts w:ascii="Tahoma" w:eastAsia="Calibri" w:hAnsi="Tahoma" w:cs="Tahoma"/>
          <w:b/>
          <w:sz w:val="18"/>
          <w:szCs w:val="18"/>
          <w:u w:val="single"/>
        </w:rPr>
        <w:t>VIII</w:t>
      </w:r>
      <w:r w:rsidRPr="00870D7D">
        <w:rPr>
          <w:rFonts w:ascii="Tahoma" w:eastAsia="Calibri" w:hAnsi="Tahoma" w:cs="Tahoma"/>
          <w:b/>
          <w:sz w:val="18"/>
          <w:szCs w:val="18"/>
          <w:u w:val="single"/>
        </w:rPr>
        <w:t xml:space="preserve"> .Unieważnienie postępowania.</w:t>
      </w:r>
    </w:p>
    <w:p w14:paraId="67677E1B" w14:textId="26DE5478" w:rsidR="007D4502" w:rsidRPr="000A4153" w:rsidRDefault="00B11E6E" w:rsidP="006D42E5">
      <w:pPr>
        <w:pStyle w:val="Standard"/>
        <w:numPr>
          <w:ilvl w:val="0"/>
          <w:numId w:val="58"/>
        </w:numPr>
        <w:tabs>
          <w:tab w:val="left" w:pos="720"/>
        </w:tabs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161438">
        <w:rPr>
          <w:rFonts w:ascii="Tahoma" w:eastAsia="Calibri" w:hAnsi="Tahoma" w:cs="Tahoma"/>
          <w:sz w:val="18"/>
          <w:szCs w:val="18"/>
        </w:rPr>
        <w:t>Zamawiający zastrzega sobie prawo unieważnienia postępowania</w:t>
      </w:r>
      <w:r w:rsidR="003F6ED4" w:rsidRPr="00161438">
        <w:rPr>
          <w:rFonts w:ascii="Tahoma" w:eastAsia="Calibri" w:hAnsi="Tahoma" w:cs="Tahoma"/>
          <w:sz w:val="18"/>
          <w:szCs w:val="18"/>
        </w:rPr>
        <w:t>.</w:t>
      </w:r>
    </w:p>
    <w:p w14:paraId="3A5B364B" w14:textId="156DF7C0" w:rsidR="000A4153" w:rsidRDefault="000A4153" w:rsidP="000A4153">
      <w:pPr>
        <w:pStyle w:val="Standard"/>
        <w:tabs>
          <w:tab w:val="left" w:pos="720"/>
        </w:tabs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sectPr w:rsidR="000A4153">
      <w:headerReference w:type="default" r:id="rId8"/>
      <w:pgSz w:w="11906" w:h="16838"/>
      <w:pgMar w:top="1151" w:right="849" w:bottom="708" w:left="156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4DCB1" w14:textId="77777777" w:rsidR="000B0257" w:rsidRDefault="000B0257">
      <w:pPr>
        <w:spacing w:after="0" w:line="240" w:lineRule="auto"/>
      </w:pPr>
      <w:r>
        <w:separator/>
      </w:r>
    </w:p>
  </w:endnote>
  <w:endnote w:type="continuationSeparator" w:id="0">
    <w:p w14:paraId="2EA8E36B" w14:textId="77777777" w:rsidR="000B0257" w:rsidRDefault="000B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D2D3E" w14:textId="77777777" w:rsidR="000B0257" w:rsidRDefault="000B02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8BBDF4" w14:textId="77777777" w:rsidR="000B0257" w:rsidRDefault="000B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0DF5D" w14:textId="5A02AA47" w:rsidR="00072F07" w:rsidRDefault="00072F07">
    <w:pPr>
      <w:pStyle w:val="Nagwek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42F"/>
    <w:multiLevelType w:val="multilevel"/>
    <w:tmpl w:val="4A064DAC"/>
    <w:lvl w:ilvl="0">
      <w:start w:val="1"/>
      <w:numFmt w:val="lowerLetter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55B3191"/>
    <w:multiLevelType w:val="multilevel"/>
    <w:tmpl w:val="C2385D6A"/>
    <w:lvl w:ilvl="0">
      <w:start w:val="1"/>
      <w:numFmt w:val="decimal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6D6642C"/>
    <w:multiLevelType w:val="multilevel"/>
    <w:tmpl w:val="720CB994"/>
    <w:lvl w:ilvl="0">
      <w:start w:val="1"/>
      <w:numFmt w:val="lowerLetter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7E33794"/>
    <w:multiLevelType w:val="multilevel"/>
    <w:tmpl w:val="10248E78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7ED4A59"/>
    <w:multiLevelType w:val="multilevel"/>
    <w:tmpl w:val="173A64F8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9AC4D78"/>
    <w:multiLevelType w:val="multilevel"/>
    <w:tmpl w:val="10248E78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0CF65B4A"/>
    <w:multiLevelType w:val="multilevel"/>
    <w:tmpl w:val="C4929E7E"/>
    <w:styleLink w:val="WWNum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0DAE0843"/>
    <w:multiLevelType w:val="multilevel"/>
    <w:tmpl w:val="4A064DAC"/>
    <w:lvl w:ilvl="0">
      <w:start w:val="1"/>
      <w:numFmt w:val="lowerLetter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0EE4778E"/>
    <w:multiLevelType w:val="multilevel"/>
    <w:tmpl w:val="C3BEC890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3A84E23"/>
    <w:multiLevelType w:val="multilevel"/>
    <w:tmpl w:val="E5B280D8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4FD53EE"/>
    <w:multiLevelType w:val="hybridMultilevel"/>
    <w:tmpl w:val="1A2A1D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963D7"/>
    <w:multiLevelType w:val="multilevel"/>
    <w:tmpl w:val="134CC580"/>
    <w:styleLink w:val="WWNum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A7B144E"/>
    <w:multiLevelType w:val="multilevel"/>
    <w:tmpl w:val="C28C274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1C7620B9"/>
    <w:multiLevelType w:val="hybridMultilevel"/>
    <w:tmpl w:val="23C00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0440B2"/>
    <w:multiLevelType w:val="multilevel"/>
    <w:tmpl w:val="6F22038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1FCA5002"/>
    <w:multiLevelType w:val="multilevel"/>
    <w:tmpl w:val="720CB994"/>
    <w:styleLink w:val="WWNum20"/>
    <w:lvl w:ilvl="0">
      <w:start w:val="1"/>
      <w:numFmt w:val="lowerLetter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202F549D"/>
    <w:multiLevelType w:val="multilevel"/>
    <w:tmpl w:val="C756D774"/>
    <w:styleLink w:val="WWNum1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8F901F6"/>
    <w:multiLevelType w:val="multilevel"/>
    <w:tmpl w:val="DA4AC128"/>
    <w:styleLink w:val="WW8Num1"/>
    <w:lvl w:ilvl="0">
      <w:start w:val="1"/>
      <w:numFmt w:val="decimal"/>
      <w:lvlText w:val="%1."/>
      <w:lvlJc w:val="left"/>
      <w:rPr>
        <w:sz w:val="16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D6125F8"/>
    <w:multiLevelType w:val="multilevel"/>
    <w:tmpl w:val="9DA8B7D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F102BC0"/>
    <w:multiLevelType w:val="multilevel"/>
    <w:tmpl w:val="3EA4AE4A"/>
    <w:styleLink w:val="WWNum2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53A279D"/>
    <w:multiLevelType w:val="multilevel"/>
    <w:tmpl w:val="173A64F8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37DD495B"/>
    <w:multiLevelType w:val="multilevel"/>
    <w:tmpl w:val="E92E2D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8E147CA"/>
    <w:multiLevelType w:val="multilevel"/>
    <w:tmpl w:val="A814936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3B875F80"/>
    <w:multiLevelType w:val="multilevel"/>
    <w:tmpl w:val="F58217A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3D4D7B6C"/>
    <w:multiLevelType w:val="multilevel"/>
    <w:tmpl w:val="D7405804"/>
    <w:lvl w:ilvl="0">
      <w:start w:val="1"/>
      <w:numFmt w:val="decimal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7F24DC6"/>
    <w:multiLevelType w:val="multilevel"/>
    <w:tmpl w:val="D7405804"/>
    <w:lvl w:ilvl="0">
      <w:start w:val="1"/>
      <w:numFmt w:val="decimal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48203E26"/>
    <w:multiLevelType w:val="multilevel"/>
    <w:tmpl w:val="D7D6E656"/>
    <w:styleLink w:val="WWNum32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8F05FBF"/>
    <w:multiLevelType w:val="multilevel"/>
    <w:tmpl w:val="CA2A4618"/>
    <w:styleLink w:val="WWNum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492974BE"/>
    <w:multiLevelType w:val="multilevel"/>
    <w:tmpl w:val="D8DAB78E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CF10AC9"/>
    <w:multiLevelType w:val="multilevel"/>
    <w:tmpl w:val="09B81B42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4F972AF6"/>
    <w:multiLevelType w:val="multilevel"/>
    <w:tmpl w:val="B84E3C7C"/>
    <w:styleLink w:val="WWNum5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 w15:restartNumberingAfterBreak="0">
    <w:nsid w:val="50DE14E6"/>
    <w:multiLevelType w:val="multilevel"/>
    <w:tmpl w:val="CF466AC6"/>
    <w:lvl w:ilvl="0">
      <w:start w:val="1"/>
      <w:numFmt w:val="decimal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535B1898"/>
    <w:multiLevelType w:val="multilevel"/>
    <w:tmpl w:val="5FF80AE6"/>
    <w:styleLink w:val="WWNum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55AC69EE"/>
    <w:multiLevelType w:val="multilevel"/>
    <w:tmpl w:val="D7405804"/>
    <w:lvl w:ilvl="0">
      <w:start w:val="1"/>
      <w:numFmt w:val="decimal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68F05CE"/>
    <w:multiLevelType w:val="multilevel"/>
    <w:tmpl w:val="C2385D6A"/>
    <w:lvl w:ilvl="0">
      <w:start w:val="1"/>
      <w:numFmt w:val="decimal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8310C49"/>
    <w:multiLevelType w:val="multilevel"/>
    <w:tmpl w:val="BB40F5AE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C560AEC"/>
    <w:multiLevelType w:val="multilevel"/>
    <w:tmpl w:val="A8AC5C56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3024D8"/>
    <w:multiLevelType w:val="multilevel"/>
    <w:tmpl w:val="5552AD4E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60003BAA"/>
    <w:multiLevelType w:val="multilevel"/>
    <w:tmpl w:val="6FB4DF24"/>
    <w:styleLink w:val="WWNum27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10C50AD"/>
    <w:multiLevelType w:val="multilevel"/>
    <w:tmpl w:val="4A064DAC"/>
    <w:lvl w:ilvl="0">
      <w:start w:val="1"/>
      <w:numFmt w:val="lowerLetter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61C63A95"/>
    <w:multiLevelType w:val="multilevel"/>
    <w:tmpl w:val="4142DC4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640F5E19"/>
    <w:multiLevelType w:val="multilevel"/>
    <w:tmpl w:val="173A64F8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64294151"/>
    <w:multiLevelType w:val="multilevel"/>
    <w:tmpl w:val="2340B39C"/>
    <w:styleLink w:val="WWNum25"/>
    <w:lvl w:ilvl="0">
      <w:start w:val="1"/>
      <w:numFmt w:val="decimal"/>
      <w:lvlText w:val="%1."/>
      <w:lvlJc w:val="left"/>
      <w:rPr>
        <w:rFonts w:eastAsia="Calibri" w:cs="Calibri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469550C"/>
    <w:multiLevelType w:val="multilevel"/>
    <w:tmpl w:val="FFB0CD18"/>
    <w:styleLink w:val="WW8Num5"/>
    <w:lvl w:ilvl="0">
      <w:start w:val="3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b w:val="0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6AF067A"/>
    <w:multiLevelType w:val="multilevel"/>
    <w:tmpl w:val="6CF21690"/>
    <w:styleLink w:val="WWNum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6827745A"/>
    <w:multiLevelType w:val="multilevel"/>
    <w:tmpl w:val="CFC2F5EA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69E24537"/>
    <w:multiLevelType w:val="multilevel"/>
    <w:tmpl w:val="4A064DAC"/>
    <w:lvl w:ilvl="0">
      <w:start w:val="1"/>
      <w:numFmt w:val="lowerLetter"/>
      <w:lvlText w:val="%1."/>
      <w:lvlJc w:val="left"/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69FF31A6"/>
    <w:multiLevelType w:val="multilevel"/>
    <w:tmpl w:val="720CB994"/>
    <w:lvl w:ilvl="0">
      <w:start w:val="1"/>
      <w:numFmt w:val="lowerLetter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6B20042F"/>
    <w:multiLevelType w:val="hybridMultilevel"/>
    <w:tmpl w:val="F180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E09FA"/>
    <w:multiLevelType w:val="multilevel"/>
    <w:tmpl w:val="D6AAE9E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6DAC2CAC"/>
    <w:multiLevelType w:val="multilevel"/>
    <w:tmpl w:val="E4587FD6"/>
    <w:styleLink w:val="WWNum2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6E0E5BCA"/>
    <w:multiLevelType w:val="multilevel"/>
    <w:tmpl w:val="592E8B76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6E4515DD"/>
    <w:multiLevelType w:val="multilevel"/>
    <w:tmpl w:val="720CB994"/>
    <w:lvl w:ilvl="0">
      <w:start w:val="1"/>
      <w:numFmt w:val="lowerLetter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6EB72D08"/>
    <w:multiLevelType w:val="multilevel"/>
    <w:tmpl w:val="A3EC43AE"/>
    <w:styleLink w:val="WWNum1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" w15:restartNumberingAfterBreak="0">
    <w:nsid w:val="70820B73"/>
    <w:multiLevelType w:val="hybridMultilevel"/>
    <w:tmpl w:val="F180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2232BC"/>
    <w:multiLevelType w:val="multilevel"/>
    <w:tmpl w:val="1D7C812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 w15:restartNumberingAfterBreak="0">
    <w:nsid w:val="78D674C1"/>
    <w:multiLevelType w:val="multilevel"/>
    <w:tmpl w:val="BD04CBE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" w15:restartNumberingAfterBreak="0">
    <w:nsid w:val="79B31DA5"/>
    <w:multiLevelType w:val="multilevel"/>
    <w:tmpl w:val="0B0C0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7D126B7C"/>
    <w:multiLevelType w:val="multilevel"/>
    <w:tmpl w:val="7C5C484E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32"/>
  </w:num>
  <w:num w:numId="5">
    <w:abstractNumId w:val="30"/>
  </w:num>
  <w:num w:numId="6">
    <w:abstractNumId w:val="44"/>
  </w:num>
  <w:num w:numId="7">
    <w:abstractNumId w:val="6"/>
  </w:num>
  <w:num w:numId="8">
    <w:abstractNumId w:val="37"/>
  </w:num>
  <w:num w:numId="9">
    <w:abstractNumId w:val="5"/>
    <w:lvlOverride w:ilvl="0">
      <w:lvl w:ilvl="0">
        <w:start w:val="1"/>
        <w:numFmt w:val="decimal"/>
        <w:lvlText w:val="%1."/>
        <w:lvlJc w:val="left"/>
        <w:rPr>
          <w:rFonts w:ascii="Tahoma" w:hAnsi="Tahoma" w:cs="Tahoma" w:hint="default"/>
          <w:sz w:val="18"/>
          <w:szCs w:val="18"/>
        </w:rPr>
      </w:lvl>
    </w:lvlOverride>
  </w:num>
  <w:num w:numId="10">
    <w:abstractNumId w:val="12"/>
  </w:num>
  <w:num w:numId="11">
    <w:abstractNumId w:val="36"/>
    <w:lvlOverride w:ilvl="0">
      <w:lvl w:ilvl="0">
        <w:start w:val="1"/>
        <w:numFmt w:val="decimal"/>
        <w:lvlText w:val="%1."/>
        <w:lvlJc w:val="left"/>
        <w:rPr>
          <w:rFonts w:ascii="Tahoma" w:hAnsi="Tahoma" w:cs="Tahoma" w:hint="default"/>
          <w:sz w:val="18"/>
          <w:szCs w:val="18"/>
        </w:rPr>
      </w:lvl>
    </w:lvlOverride>
  </w:num>
  <w:num w:numId="12">
    <w:abstractNumId w:val="35"/>
  </w:num>
  <w:num w:numId="13">
    <w:abstractNumId w:val="16"/>
  </w:num>
  <w:num w:numId="14">
    <w:abstractNumId w:val="4"/>
  </w:num>
  <w:num w:numId="15">
    <w:abstractNumId w:val="49"/>
  </w:num>
  <w:num w:numId="16">
    <w:abstractNumId w:val="53"/>
  </w:num>
  <w:num w:numId="17">
    <w:abstractNumId w:val="55"/>
  </w:num>
  <w:num w:numId="18">
    <w:abstractNumId w:val="45"/>
  </w:num>
  <w:num w:numId="19">
    <w:abstractNumId w:val="56"/>
  </w:num>
  <w:num w:numId="20">
    <w:abstractNumId w:val="28"/>
  </w:num>
  <w:num w:numId="21">
    <w:abstractNumId w:val="22"/>
  </w:num>
  <w:num w:numId="22">
    <w:abstractNumId w:val="51"/>
  </w:num>
  <w:num w:numId="23">
    <w:abstractNumId w:val="42"/>
  </w:num>
  <w:num w:numId="24">
    <w:abstractNumId w:val="50"/>
  </w:num>
  <w:num w:numId="25">
    <w:abstractNumId w:val="38"/>
  </w:num>
  <w:num w:numId="26">
    <w:abstractNumId w:val="11"/>
  </w:num>
  <w:num w:numId="27">
    <w:abstractNumId w:val="19"/>
  </w:num>
  <w:num w:numId="28">
    <w:abstractNumId w:val="58"/>
  </w:num>
  <w:num w:numId="29">
    <w:abstractNumId w:val="9"/>
  </w:num>
  <w:num w:numId="30">
    <w:abstractNumId w:val="26"/>
  </w:num>
  <w:num w:numId="31">
    <w:abstractNumId w:val="8"/>
  </w:num>
  <w:num w:numId="32">
    <w:abstractNumId w:val="40"/>
  </w:num>
  <w:num w:numId="33">
    <w:abstractNumId w:val="17"/>
  </w:num>
  <w:num w:numId="34">
    <w:abstractNumId w:val="43"/>
  </w:num>
  <w:num w:numId="35">
    <w:abstractNumId w:val="28"/>
    <w:lvlOverride w:ilvl="0">
      <w:startOverride w:val="1"/>
    </w:lvlOverride>
  </w:num>
  <w:num w:numId="36">
    <w:abstractNumId w:val="50"/>
  </w:num>
  <w:num w:numId="37">
    <w:abstractNumId w:val="21"/>
  </w:num>
  <w:num w:numId="38">
    <w:abstractNumId w:val="57"/>
  </w:num>
  <w:num w:numId="39">
    <w:abstractNumId w:val="5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13"/>
  </w:num>
  <w:num w:numId="43">
    <w:abstractNumId w:val="10"/>
  </w:num>
  <w:num w:numId="44">
    <w:abstractNumId w:val="54"/>
  </w:num>
  <w:num w:numId="45">
    <w:abstractNumId w:val="3"/>
  </w:num>
  <w:num w:numId="46">
    <w:abstractNumId w:val="31"/>
  </w:num>
  <w:num w:numId="47">
    <w:abstractNumId w:val="23"/>
  </w:num>
  <w:num w:numId="48">
    <w:abstractNumId w:val="5"/>
  </w:num>
  <w:num w:numId="49">
    <w:abstractNumId w:val="36"/>
  </w:num>
  <w:num w:numId="50">
    <w:abstractNumId w:val="15"/>
  </w:num>
  <w:num w:numId="51">
    <w:abstractNumId w:val="29"/>
  </w:num>
  <w:num w:numId="52">
    <w:abstractNumId w:val="20"/>
  </w:num>
  <w:num w:numId="53">
    <w:abstractNumId w:val="33"/>
  </w:num>
  <w:num w:numId="54">
    <w:abstractNumId w:val="41"/>
  </w:num>
  <w:num w:numId="55">
    <w:abstractNumId w:val="24"/>
  </w:num>
  <w:num w:numId="56">
    <w:abstractNumId w:val="34"/>
  </w:num>
  <w:num w:numId="57">
    <w:abstractNumId w:val="0"/>
  </w:num>
  <w:num w:numId="58">
    <w:abstractNumId w:val="1"/>
  </w:num>
  <w:num w:numId="59">
    <w:abstractNumId w:val="25"/>
  </w:num>
  <w:num w:numId="60">
    <w:abstractNumId w:val="48"/>
  </w:num>
  <w:num w:numId="61">
    <w:abstractNumId w:val="2"/>
  </w:num>
  <w:num w:numId="62">
    <w:abstractNumId w:val="52"/>
  </w:num>
  <w:num w:numId="63">
    <w:abstractNumId w:val="47"/>
  </w:num>
  <w:num w:numId="64">
    <w:abstractNumId w:val="7"/>
  </w:num>
  <w:num w:numId="65">
    <w:abstractNumId w:val="39"/>
  </w:num>
  <w:num w:numId="66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02"/>
    <w:rsid w:val="00003D1D"/>
    <w:rsid w:val="00040775"/>
    <w:rsid w:val="00072F07"/>
    <w:rsid w:val="000935D2"/>
    <w:rsid w:val="000A4153"/>
    <w:rsid w:val="000B0257"/>
    <w:rsid w:val="000C5FA3"/>
    <w:rsid w:val="00105115"/>
    <w:rsid w:val="001053DE"/>
    <w:rsid w:val="001055FF"/>
    <w:rsid w:val="001463CA"/>
    <w:rsid w:val="00161438"/>
    <w:rsid w:val="0021460B"/>
    <w:rsid w:val="0022571A"/>
    <w:rsid w:val="002E4A8A"/>
    <w:rsid w:val="002F78F0"/>
    <w:rsid w:val="00311DE5"/>
    <w:rsid w:val="00335DF0"/>
    <w:rsid w:val="003F6ED4"/>
    <w:rsid w:val="004144D8"/>
    <w:rsid w:val="00511FB2"/>
    <w:rsid w:val="00526C3F"/>
    <w:rsid w:val="00572094"/>
    <w:rsid w:val="0058560D"/>
    <w:rsid w:val="005A14E0"/>
    <w:rsid w:val="005B6F06"/>
    <w:rsid w:val="005C21BE"/>
    <w:rsid w:val="006310F2"/>
    <w:rsid w:val="00675F61"/>
    <w:rsid w:val="006A54D4"/>
    <w:rsid w:val="006D42E5"/>
    <w:rsid w:val="007D0885"/>
    <w:rsid w:val="007D4502"/>
    <w:rsid w:val="008113F8"/>
    <w:rsid w:val="00870D7D"/>
    <w:rsid w:val="008A036E"/>
    <w:rsid w:val="008C6168"/>
    <w:rsid w:val="008F6260"/>
    <w:rsid w:val="00911756"/>
    <w:rsid w:val="00954104"/>
    <w:rsid w:val="00A00D9E"/>
    <w:rsid w:val="00A57A4F"/>
    <w:rsid w:val="00A6507E"/>
    <w:rsid w:val="00A76CE0"/>
    <w:rsid w:val="00A97AE5"/>
    <w:rsid w:val="00AD570E"/>
    <w:rsid w:val="00AF730C"/>
    <w:rsid w:val="00B10048"/>
    <w:rsid w:val="00B11E6E"/>
    <w:rsid w:val="00B833EC"/>
    <w:rsid w:val="00BF6FC6"/>
    <w:rsid w:val="00CE6155"/>
    <w:rsid w:val="00CF5663"/>
    <w:rsid w:val="00D02F50"/>
    <w:rsid w:val="00D37B05"/>
    <w:rsid w:val="00D83EBE"/>
    <w:rsid w:val="00D86DBC"/>
    <w:rsid w:val="00D94B5F"/>
    <w:rsid w:val="00DC35B0"/>
    <w:rsid w:val="00E01D7D"/>
    <w:rsid w:val="00E50CEC"/>
    <w:rsid w:val="00EC176B"/>
    <w:rsid w:val="00EF42F3"/>
    <w:rsid w:val="00F06DF7"/>
    <w:rsid w:val="00F71C0C"/>
    <w:rsid w:val="00F7632D"/>
    <w:rsid w:val="00FA16D9"/>
    <w:rsid w:val="00FD2786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28093F"/>
  <w15:docId w15:val="{7BD4EB75-A825-4570-A402-1BC2358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  <w:b w:val="0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</w:style>
  <w:style w:type="character" w:customStyle="1" w:styleId="WW8Num1z0">
    <w:name w:val="WW8Num1z0"/>
    <w:rPr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NagwekZnak1">
    <w:name w:val="Nagłówek Znak1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003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D1D"/>
    <w:rPr>
      <w:b/>
      <w:bCs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48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49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51"/>
      </w:numPr>
    </w:pPr>
  </w:style>
  <w:style w:type="numbering" w:customStyle="1" w:styleId="WWNum20">
    <w:name w:val="WWNum20"/>
    <w:basedOn w:val="Bezlisty"/>
    <w:pPr>
      <w:numPr>
        <w:numId w:val="50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8Num1">
    <w:name w:val="WW8Num1"/>
    <w:basedOn w:val="Bezlisty"/>
    <w:pPr>
      <w:numPr>
        <w:numId w:val="33"/>
      </w:numPr>
    </w:pPr>
  </w:style>
  <w:style w:type="numbering" w:customStyle="1" w:styleId="WW8Num5">
    <w:name w:val="WW8Num5"/>
    <w:basedOn w:val="Bezlisty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C91B-228C-4F4D-8CC1-069C3ACE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piotr pietrucha</cp:lastModifiedBy>
  <cp:revision>5</cp:revision>
  <cp:lastPrinted>2019-05-31T14:35:00Z</cp:lastPrinted>
  <dcterms:created xsi:type="dcterms:W3CDTF">2019-06-12T21:07:00Z</dcterms:created>
  <dcterms:modified xsi:type="dcterms:W3CDTF">2019-06-16T12:39:00Z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